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3B" w:rsidRDefault="00354E3B" w:rsidP="007626A8">
      <w:r>
        <w:t xml:space="preserve">                          </w:t>
      </w:r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NewSchool\Pictures\2022-10-14 конц\кон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chool\Pictures\2022-10-14 конц\конц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</w:p>
    <w:p w:rsidR="00354E3B" w:rsidRDefault="00354E3B" w:rsidP="007626A8"/>
    <w:p w:rsidR="00354E3B" w:rsidRDefault="00354E3B" w:rsidP="007626A8"/>
    <w:p w:rsidR="00354E3B" w:rsidRDefault="00354E3B" w:rsidP="007626A8"/>
    <w:p w:rsidR="00354E3B" w:rsidRDefault="00354E3B" w:rsidP="007626A8"/>
    <w:p w:rsidR="009A21F3" w:rsidRPr="009A21F3" w:rsidRDefault="00354E3B" w:rsidP="007626A8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УТВЕРЖДАЮ</w:t>
      </w:r>
      <w:r w:rsidR="009A21F3">
        <w:rPr>
          <w:sz w:val="28"/>
          <w:szCs w:val="28"/>
        </w:rPr>
        <w:t>:</w:t>
      </w:r>
    </w:p>
    <w:p w:rsidR="009A21F3" w:rsidRDefault="009A21F3" w:rsidP="00762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A21F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9A21F3">
        <w:rPr>
          <w:sz w:val="28"/>
          <w:szCs w:val="28"/>
        </w:rPr>
        <w:t xml:space="preserve"> Директор МКОУСОШ </w:t>
      </w:r>
    </w:p>
    <w:p w:rsidR="009A21F3" w:rsidRPr="009A21F3" w:rsidRDefault="009A21F3" w:rsidP="00762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Pr="009A21F3">
        <w:rPr>
          <w:sz w:val="28"/>
          <w:szCs w:val="28"/>
        </w:rPr>
        <w:t>с</w:t>
      </w:r>
      <w:proofErr w:type="gramStart"/>
      <w:r w:rsidRPr="009A21F3">
        <w:rPr>
          <w:sz w:val="28"/>
          <w:szCs w:val="28"/>
        </w:rPr>
        <w:t>.М</w:t>
      </w:r>
      <w:proofErr w:type="gramEnd"/>
      <w:r w:rsidRPr="009A21F3">
        <w:rPr>
          <w:sz w:val="28"/>
          <w:szCs w:val="28"/>
        </w:rPr>
        <w:t>угреево</w:t>
      </w:r>
      <w:proofErr w:type="spellEnd"/>
      <w:r w:rsidRPr="009A21F3">
        <w:rPr>
          <w:sz w:val="28"/>
          <w:szCs w:val="28"/>
        </w:rPr>
        <w:t>-Никольское</w:t>
      </w:r>
    </w:p>
    <w:p w:rsidR="009A21F3" w:rsidRPr="009A21F3" w:rsidRDefault="009A21F3" w:rsidP="007626A8">
      <w:pPr>
        <w:rPr>
          <w:sz w:val="28"/>
          <w:szCs w:val="28"/>
        </w:rPr>
      </w:pPr>
      <w:r w:rsidRPr="009A21F3">
        <w:rPr>
          <w:sz w:val="28"/>
          <w:szCs w:val="28"/>
        </w:rPr>
        <w:t xml:space="preserve">                                                                         </w:t>
      </w:r>
    </w:p>
    <w:p w:rsidR="009A21F3" w:rsidRPr="009A21F3" w:rsidRDefault="009A21F3" w:rsidP="007626A8">
      <w:pPr>
        <w:rPr>
          <w:sz w:val="28"/>
          <w:szCs w:val="28"/>
        </w:rPr>
      </w:pPr>
      <w:r w:rsidRPr="009A21F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Pr="009A21F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Pr="009A21F3">
        <w:rPr>
          <w:sz w:val="28"/>
          <w:szCs w:val="28"/>
        </w:rPr>
        <w:t xml:space="preserve">____________ </w:t>
      </w:r>
      <w:proofErr w:type="spellStart"/>
      <w:r w:rsidRPr="009A21F3">
        <w:rPr>
          <w:sz w:val="28"/>
          <w:szCs w:val="28"/>
        </w:rPr>
        <w:t>Модина</w:t>
      </w:r>
      <w:proofErr w:type="spellEnd"/>
      <w:r w:rsidRPr="009A21F3">
        <w:rPr>
          <w:sz w:val="28"/>
          <w:szCs w:val="28"/>
        </w:rPr>
        <w:t xml:space="preserve"> Е.А.</w:t>
      </w:r>
    </w:p>
    <w:p w:rsidR="009A21F3" w:rsidRPr="009A21F3" w:rsidRDefault="009A21F3" w:rsidP="007626A8">
      <w:r>
        <w:rPr>
          <w:sz w:val="28"/>
          <w:szCs w:val="28"/>
        </w:rPr>
        <w:t xml:space="preserve">                            </w:t>
      </w:r>
      <w:r w:rsidRPr="009A21F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Pr="009A21F3">
        <w:t>18 марта 2022 года</w:t>
      </w:r>
    </w:p>
    <w:p w:rsidR="009A21F3" w:rsidRDefault="009A21F3" w:rsidP="007626A8">
      <w:r>
        <w:t xml:space="preserve">                                             </w:t>
      </w:r>
    </w:p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Pr="009A21F3" w:rsidRDefault="009A21F3" w:rsidP="009A21F3">
      <w:r>
        <w:t xml:space="preserve">                                                  </w:t>
      </w:r>
      <w:r>
        <w:rPr>
          <w:b/>
          <w:sz w:val="32"/>
        </w:rPr>
        <w:t xml:space="preserve">К О Н </w:t>
      </w:r>
      <w:proofErr w:type="gramStart"/>
      <w:r>
        <w:rPr>
          <w:b/>
          <w:sz w:val="32"/>
        </w:rPr>
        <w:t>Ц</w:t>
      </w:r>
      <w:proofErr w:type="gramEnd"/>
      <w:r>
        <w:rPr>
          <w:b/>
          <w:sz w:val="32"/>
        </w:rPr>
        <w:t xml:space="preserve"> Е П Ц И Я</w:t>
      </w:r>
    </w:p>
    <w:p w:rsidR="009A21F3" w:rsidRDefault="009A21F3" w:rsidP="009A21F3">
      <w:pPr>
        <w:jc w:val="center"/>
        <w:rPr>
          <w:b/>
          <w:sz w:val="32"/>
        </w:rPr>
      </w:pPr>
      <w:r w:rsidRPr="00746ADA">
        <w:rPr>
          <w:b/>
          <w:sz w:val="32"/>
        </w:rPr>
        <w:t xml:space="preserve">развития </w:t>
      </w:r>
      <w:r>
        <w:rPr>
          <w:b/>
          <w:sz w:val="32"/>
        </w:rPr>
        <w:t xml:space="preserve">Муниципального казенного общеобразовательного учреждения средняя общеобразовательная школа </w:t>
      </w:r>
      <w:proofErr w:type="spellStart"/>
      <w:r>
        <w:rPr>
          <w:b/>
          <w:sz w:val="32"/>
        </w:rPr>
        <w:t>с</w:t>
      </w:r>
      <w:proofErr w:type="gramStart"/>
      <w:r>
        <w:rPr>
          <w:b/>
          <w:sz w:val="32"/>
        </w:rPr>
        <w:t>.М</w:t>
      </w:r>
      <w:proofErr w:type="gramEnd"/>
      <w:r>
        <w:rPr>
          <w:b/>
          <w:sz w:val="32"/>
        </w:rPr>
        <w:t>угреево</w:t>
      </w:r>
      <w:proofErr w:type="spellEnd"/>
      <w:r>
        <w:rPr>
          <w:b/>
          <w:sz w:val="32"/>
        </w:rPr>
        <w:t>-Никольское</w:t>
      </w:r>
      <w:r w:rsidRPr="00746ADA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Южского</w:t>
      </w:r>
      <w:proofErr w:type="spellEnd"/>
      <w:r>
        <w:rPr>
          <w:b/>
          <w:sz w:val="32"/>
        </w:rPr>
        <w:t xml:space="preserve"> района Ивановской области </w:t>
      </w:r>
      <w:r w:rsidRPr="00746ADA">
        <w:rPr>
          <w:b/>
          <w:sz w:val="32"/>
        </w:rPr>
        <w:t xml:space="preserve">в контексте реализации стратегии </w:t>
      </w:r>
    </w:p>
    <w:p w:rsidR="009A21F3" w:rsidRPr="00746ADA" w:rsidRDefault="009A21F3" w:rsidP="009A21F3">
      <w:pPr>
        <w:jc w:val="center"/>
        <w:rPr>
          <w:sz w:val="32"/>
        </w:rPr>
      </w:pPr>
      <w:r w:rsidRPr="00746ADA">
        <w:rPr>
          <w:b/>
          <w:sz w:val="32"/>
        </w:rPr>
        <w:t xml:space="preserve">развития образования </w:t>
      </w:r>
      <w:r>
        <w:rPr>
          <w:b/>
          <w:sz w:val="32"/>
        </w:rPr>
        <w:t>до 2025 г.</w:t>
      </w:r>
    </w:p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354E3B" w:rsidRDefault="009A21F3" w:rsidP="007626A8">
      <w:r>
        <w:t xml:space="preserve">                                                             </w:t>
      </w:r>
    </w:p>
    <w:p w:rsidR="00354E3B" w:rsidRDefault="00354E3B" w:rsidP="007626A8"/>
    <w:p w:rsidR="00354E3B" w:rsidRDefault="00354E3B" w:rsidP="007626A8"/>
    <w:p w:rsidR="00354E3B" w:rsidRDefault="00354E3B" w:rsidP="007626A8"/>
    <w:p w:rsidR="00354E3B" w:rsidRDefault="00354E3B" w:rsidP="007626A8"/>
    <w:p w:rsidR="00354E3B" w:rsidRDefault="00354E3B" w:rsidP="007626A8"/>
    <w:p w:rsidR="00354E3B" w:rsidRDefault="00354E3B" w:rsidP="007626A8"/>
    <w:p w:rsidR="009A21F3" w:rsidRDefault="00354E3B" w:rsidP="007626A8">
      <w:r>
        <w:t xml:space="preserve">                                                               </w:t>
      </w:r>
      <w:r w:rsidR="009A21F3">
        <w:t xml:space="preserve"> 2022 г.</w:t>
      </w:r>
    </w:p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9A21F3" w:rsidRDefault="009A21F3" w:rsidP="007626A8"/>
    <w:p w:rsidR="00354E3B" w:rsidRDefault="009A21F3" w:rsidP="007626A8">
      <w:r>
        <w:lastRenderedPageBreak/>
        <w:t xml:space="preserve">                                          </w:t>
      </w:r>
    </w:p>
    <w:p w:rsidR="009A21F3" w:rsidRPr="00516E3C" w:rsidRDefault="009A21F3" w:rsidP="007626A8">
      <w:pPr>
        <w:rPr>
          <w:b/>
          <w:sz w:val="28"/>
          <w:szCs w:val="28"/>
        </w:rPr>
      </w:pPr>
      <w:bookmarkStart w:id="0" w:name="_GoBack"/>
      <w:bookmarkEnd w:id="0"/>
      <w:r w:rsidRPr="00516E3C">
        <w:rPr>
          <w:b/>
          <w:sz w:val="28"/>
          <w:szCs w:val="28"/>
        </w:rPr>
        <w:t xml:space="preserve">С О Д Е Р Ж А Н И Е </w:t>
      </w: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  <w:r>
        <w:rPr>
          <w:sz w:val="28"/>
          <w:szCs w:val="28"/>
        </w:rPr>
        <w:t xml:space="preserve">1.ВВЕДЕНИЕ                                                            </w:t>
      </w:r>
      <w:r w:rsidR="00516E3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стр.</w:t>
      </w:r>
    </w:p>
    <w:p w:rsidR="00516E3C" w:rsidRDefault="00516E3C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  <w:r>
        <w:rPr>
          <w:sz w:val="28"/>
          <w:szCs w:val="28"/>
        </w:rPr>
        <w:t xml:space="preserve">2.Общее описание и </w:t>
      </w:r>
      <w:r w:rsidR="00516E3C">
        <w:rPr>
          <w:sz w:val="28"/>
          <w:szCs w:val="28"/>
        </w:rPr>
        <w:t>анализ текущего состояния ОО                          стр.</w:t>
      </w:r>
    </w:p>
    <w:p w:rsidR="00516E3C" w:rsidRDefault="00516E3C" w:rsidP="007626A8">
      <w:pPr>
        <w:rPr>
          <w:sz w:val="28"/>
          <w:szCs w:val="28"/>
        </w:rPr>
      </w:pPr>
    </w:p>
    <w:p w:rsidR="00516E3C" w:rsidRDefault="00516E3C" w:rsidP="007626A8">
      <w:pPr>
        <w:rPr>
          <w:sz w:val="28"/>
          <w:szCs w:val="28"/>
        </w:rPr>
      </w:pPr>
      <w:r>
        <w:rPr>
          <w:sz w:val="28"/>
          <w:szCs w:val="28"/>
        </w:rPr>
        <w:t>3.Цель и задачи развития ОО                                                                 стр.</w:t>
      </w:r>
    </w:p>
    <w:p w:rsidR="00516E3C" w:rsidRDefault="00516E3C" w:rsidP="007626A8">
      <w:pPr>
        <w:rPr>
          <w:sz w:val="28"/>
          <w:szCs w:val="28"/>
        </w:rPr>
      </w:pPr>
    </w:p>
    <w:p w:rsidR="00516E3C" w:rsidRDefault="00516E3C" w:rsidP="007626A8">
      <w:pPr>
        <w:rPr>
          <w:sz w:val="28"/>
          <w:szCs w:val="28"/>
        </w:rPr>
      </w:pPr>
      <w:r>
        <w:rPr>
          <w:sz w:val="28"/>
          <w:szCs w:val="28"/>
        </w:rPr>
        <w:t>4.Меры и мероприятия по достижению цели развития                       стр.</w:t>
      </w:r>
    </w:p>
    <w:p w:rsidR="00516E3C" w:rsidRDefault="00516E3C" w:rsidP="007626A8">
      <w:pPr>
        <w:rPr>
          <w:sz w:val="28"/>
          <w:szCs w:val="28"/>
        </w:rPr>
      </w:pPr>
    </w:p>
    <w:p w:rsidR="00516E3C" w:rsidRDefault="00516E3C" w:rsidP="007626A8">
      <w:pPr>
        <w:rPr>
          <w:sz w:val="28"/>
          <w:szCs w:val="28"/>
        </w:rPr>
      </w:pPr>
      <w:r>
        <w:rPr>
          <w:sz w:val="28"/>
          <w:szCs w:val="28"/>
        </w:rPr>
        <w:t>5.Лица ответственные за достижение результатов                              стр.</w:t>
      </w: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9A21F3" w:rsidRDefault="009A21F3" w:rsidP="007626A8">
      <w:pPr>
        <w:rPr>
          <w:sz w:val="28"/>
          <w:szCs w:val="28"/>
        </w:rPr>
      </w:pPr>
    </w:p>
    <w:p w:rsidR="007626A8" w:rsidRPr="00AC3F98" w:rsidRDefault="007626A8" w:rsidP="00AC3F98">
      <w:r w:rsidRPr="00746ADA">
        <w:rPr>
          <w:b/>
          <w:sz w:val="32"/>
        </w:rPr>
        <w:t xml:space="preserve">Концепция развития МКОУСОШ с. </w:t>
      </w:r>
      <w:proofErr w:type="spellStart"/>
      <w:r>
        <w:rPr>
          <w:b/>
          <w:sz w:val="32"/>
        </w:rPr>
        <w:t>Мугреево</w:t>
      </w:r>
      <w:proofErr w:type="spellEnd"/>
      <w:r>
        <w:rPr>
          <w:b/>
          <w:sz w:val="32"/>
        </w:rPr>
        <w:t xml:space="preserve"> - Никольское</w:t>
      </w:r>
      <w:r w:rsidRPr="00746ADA">
        <w:rPr>
          <w:b/>
          <w:sz w:val="32"/>
        </w:rPr>
        <w:t xml:space="preserve"> в контексте реализации стратегии развития образования 2018-2025 гг.</w:t>
      </w:r>
    </w:p>
    <w:p w:rsidR="007626A8" w:rsidRPr="00746ADA" w:rsidRDefault="007626A8" w:rsidP="007626A8">
      <w:pPr>
        <w:pStyle w:val="a6"/>
        <w:rPr>
          <w:b/>
          <w:sz w:val="24"/>
          <w:szCs w:val="24"/>
        </w:rPr>
      </w:pPr>
    </w:p>
    <w:p w:rsidR="007626A8" w:rsidRPr="00746ADA" w:rsidRDefault="007626A8" w:rsidP="007626A8">
      <w:pPr>
        <w:pStyle w:val="a6"/>
        <w:numPr>
          <w:ilvl w:val="0"/>
          <w:numId w:val="1"/>
        </w:numPr>
        <w:rPr>
          <w:b/>
          <w:szCs w:val="24"/>
        </w:rPr>
      </w:pPr>
      <w:r w:rsidRPr="00746ADA">
        <w:rPr>
          <w:b/>
          <w:szCs w:val="24"/>
        </w:rPr>
        <w:t>Ключевые приоритеты государственной политики в сфере образования до 2025 года</w:t>
      </w:r>
    </w:p>
    <w:p w:rsidR="007626A8" w:rsidRPr="00746ADA" w:rsidRDefault="007626A8" w:rsidP="007626A8">
      <w:pPr>
        <w:pStyle w:val="Default"/>
        <w:rPr>
          <w:b/>
          <w:bCs/>
          <w:color w:val="auto"/>
        </w:rPr>
      </w:pPr>
    </w:p>
    <w:p w:rsidR="007626A8" w:rsidRPr="00746ADA" w:rsidRDefault="007626A8" w:rsidP="007626A8">
      <w:pPr>
        <w:pStyle w:val="Default"/>
        <w:rPr>
          <w:color w:val="auto"/>
        </w:rPr>
      </w:pPr>
      <w:r w:rsidRPr="00746ADA">
        <w:rPr>
          <w:b/>
          <w:bCs/>
          <w:color w:val="auto"/>
        </w:rPr>
        <w:t xml:space="preserve">1. Ключевые приоритеты государственной политики в сфере образования до 2025 года </w:t>
      </w:r>
      <w:r w:rsidRPr="00746ADA">
        <w:rPr>
          <w:color w:val="auto"/>
        </w:rPr>
        <w:t>определены в следующих стратегических документах:</w:t>
      </w:r>
    </w:p>
    <w:p w:rsidR="007626A8" w:rsidRPr="00746ADA" w:rsidRDefault="007626A8" w:rsidP="007626A8">
      <w:r w:rsidRPr="00746ADA">
        <w:t xml:space="preserve">1.Федеральный закон от 29 декабря 2012 г. № 273-ФЗ «Об образовании в Российской Федерации» </w:t>
      </w:r>
    </w:p>
    <w:p w:rsidR="007626A8" w:rsidRPr="00746ADA" w:rsidRDefault="007626A8" w:rsidP="007626A8">
      <w:r w:rsidRPr="00746ADA">
        <w:t xml:space="preserve">2.Федеральные государственные образовательные стандарты </w:t>
      </w:r>
    </w:p>
    <w:p w:rsidR="007626A8" w:rsidRPr="00746ADA" w:rsidRDefault="007626A8" w:rsidP="007626A8">
      <w:pPr>
        <w:pStyle w:val="Default"/>
        <w:spacing w:after="85"/>
        <w:rPr>
          <w:color w:val="auto"/>
        </w:rPr>
      </w:pPr>
      <w:r w:rsidRPr="00746ADA">
        <w:rPr>
          <w:color w:val="auto"/>
        </w:rPr>
        <w:t xml:space="preserve">3.Государственная программа Российской Федерации "Развитие образования" Утверждена постановлением Правительства Российской Федерации от 26 декабря 2017 № 1642 «Об утверждении государственной программы Российской Федерации "Развитие образования" (сроки реализации 2018-2025) </w:t>
      </w:r>
    </w:p>
    <w:p w:rsidR="007626A8" w:rsidRPr="00746ADA" w:rsidRDefault="007626A8" w:rsidP="007626A8">
      <w:r w:rsidRPr="00746ADA">
        <w:t xml:space="preserve">Подпрограмма: "Развитие дошкольного и общего образования" </w:t>
      </w:r>
    </w:p>
    <w:p w:rsidR="007626A8" w:rsidRPr="00746ADA" w:rsidRDefault="007626A8" w:rsidP="007626A8">
      <w:r w:rsidRPr="00746ADA">
        <w:t xml:space="preserve">Федеральные проекты: </w:t>
      </w:r>
    </w:p>
    <w:p w:rsidR="007626A8" w:rsidRPr="00746ADA" w:rsidRDefault="007626A8" w:rsidP="007626A8">
      <w:r w:rsidRPr="00746ADA">
        <w:t xml:space="preserve">−"Современная школа" </w:t>
      </w:r>
    </w:p>
    <w:p w:rsidR="007626A8" w:rsidRPr="00746ADA" w:rsidRDefault="007626A8" w:rsidP="007626A8">
      <w:r w:rsidRPr="00746ADA">
        <w:t xml:space="preserve">−"Успех каждого ребенка" </w:t>
      </w:r>
    </w:p>
    <w:p w:rsidR="007626A8" w:rsidRPr="00746ADA" w:rsidRDefault="007626A8" w:rsidP="007626A8">
      <w:r w:rsidRPr="00746ADA">
        <w:t xml:space="preserve">−"Цифровая образовательная среда" </w:t>
      </w:r>
    </w:p>
    <w:p w:rsidR="007626A8" w:rsidRPr="00746ADA" w:rsidRDefault="007626A8" w:rsidP="007626A8">
      <w:r w:rsidRPr="00746ADA">
        <w:t xml:space="preserve">−"Кадры для цифровой экономики" </w:t>
      </w:r>
    </w:p>
    <w:p w:rsidR="007626A8" w:rsidRPr="00746ADA" w:rsidRDefault="007626A8" w:rsidP="007626A8">
      <w:r w:rsidRPr="00746ADA">
        <w:t xml:space="preserve">−"Социальная активность" </w:t>
      </w:r>
    </w:p>
    <w:p w:rsidR="007626A8" w:rsidRPr="00746ADA" w:rsidRDefault="007626A8" w:rsidP="007626A8">
      <w:r w:rsidRPr="00746ADA">
        <w:t xml:space="preserve">−"Социальные лифты для каждого" </w:t>
      </w:r>
    </w:p>
    <w:p w:rsidR="007626A8" w:rsidRPr="00746ADA" w:rsidRDefault="007626A8" w:rsidP="007626A8">
      <w:r w:rsidRPr="00746ADA">
        <w:t xml:space="preserve">Подпрограмма: "Совершенствование управления системой образования" </w:t>
      </w:r>
    </w:p>
    <w:p w:rsidR="007626A8" w:rsidRPr="00746ADA" w:rsidRDefault="007626A8" w:rsidP="007626A8">
      <w:r w:rsidRPr="00746ADA">
        <w:t xml:space="preserve">4.Приказ </w:t>
      </w:r>
      <w:proofErr w:type="spellStart"/>
      <w:r w:rsidRPr="00746ADA">
        <w:t>Минобрнауки</w:t>
      </w:r>
      <w:proofErr w:type="spellEnd"/>
      <w:r w:rsidRPr="00746ADA">
        <w:t xml:space="preserve"> России от 22 марта 2019 г. № 21н «Об утверждении Порядка формирования и функционирования инновационной инфраструктуры в системе образования». </w:t>
      </w:r>
    </w:p>
    <w:p w:rsidR="007626A8" w:rsidRPr="00746ADA" w:rsidRDefault="007626A8" w:rsidP="007626A8">
      <w:pPr>
        <w:rPr>
          <w:bCs/>
        </w:rPr>
      </w:pPr>
      <w:r w:rsidRPr="00746ADA">
        <w:t>5.</w:t>
      </w:r>
      <w:r w:rsidRPr="00746ADA">
        <w:rPr>
          <w:bCs/>
        </w:rPr>
        <w:t xml:space="preserve"> Национальный проект «Образование», утвержден президиумом Совета при президенте РФ (протокол от 03.09.2018 №10)_</w:t>
      </w:r>
    </w:p>
    <w:p w:rsidR="007626A8" w:rsidRPr="00746ADA" w:rsidRDefault="007626A8" w:rsidP="007626A8">
      <w:r w:rsidRPr="00746ADA">
        <w:t xml:space="preserve">6. 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24 декабря 2018 года </w:t>
      </w:r>
    </w:p>
    <w:p w:rsidR="007626A8" w:rsidRPr="00746ADA" w:rsidRDefault="007626A8" w:rsidP="007626A8">
      <w:r w:rsidRPr="00746ADA">
        <w:t xml:space="preserve">7.Указ Президента Российской Федерации № 204 «О национальных целях и стратегических задачах развития Российской Федерации до 2024 года», от 07.05.2018 </w:t>
      </w:r>
    </w:p>
    <w:p w:rsidR="007626A8" w:rsidRPr="00746ADA" w:rsidRDefault="007626A8" w:rsidP="007626A8">
      <w:r w:rsidRPr="00746ADA">
        <w:t xml:space="preserve">8.Стратегия развития воспитания в Российской Федерации на период до 2024г., утвержденная распоряжением Правительства РФ от 29.05.2015 № 996-р </w:t>
      </w:r>
    </w:p>
    <w:p w:rsidR="007626A8" w:rsidRPr="00746ADA" w:rsidRDefault="007626A8" w:rsidP="007626A8">
      <w:pPr>
        <w:rPr>
          <w:bCs/>
        </w:rPr>
      </w:pPr>
      <w:r w:rsidRPr="00746ADA">
        <w:t xml:space="preserve">9. </w:t>
      </w:r>
      <w:proofErr w:type="gramStart"/>
      <w:r w:rsidRPr="00746ADA">
        <w:rPr>
          <w:bCs/>
        </w:rPr>
        <w:t>Постановление Правительства Ивановской области от 13 ноября 2013 года N 450-п "Об утверждении государственной программы "Развитие образования Ивановской области" в редакции Постановления Правительства Ивановской области от 24 июня 2019 года N 229-п "О внесении изменений в постановление Правительства Ивановской области от 13.11.2013 N 450-п "Об утверждении государственной программы "Развитие образования Ивановской области".</w:t>
      </w:r>
      <w:proofErr w:type="gramEnd"/>
    </w:p>
    <w:p w:rsidR="007626A8" w:rsidRPr="00746ADA" w:rsidRDefault="007626A8" w:rsidP="007626A8">
      <w:pPr>
        <w:pStyle w:val="Default"/>
        <w:rPr>
          <w:color w:val="auto"/>
        </w:rPr>
      </w:pPr>
    </w:p>
    <w:p w:rsidR="007626A8" w:rsidRPr="00746ADA" w:rsidRDefault="007626A8" w:rsidP="007626A8"/>
    <w:p w:rsidR="007626A8" w:rsidRPr="00746ADA" w:rsidRDefault="007626A8" w:rsidP="007626A8">
      <w:pPr>
        <w:pStyle w:val="Default"/>
        <w:jc w:val="both"/>
        <w:rPr>
          <w:color w:val="auto"/>
        </w:rPr>
      </w:pPr>
      <w:r w:rsidRPr="00746ADA">
        <w:rPr>
          <w:color w:val="auto"/>
        </w:rPr>
        <w:t xml:space="preserve">Стратегические цели развития образования до 2025 года сформулированы в Национальном проекте «Образование»: </w:t>
      </w:r>
    </w:p>
    <w:p w:rsidR="007626A8" w:rsidRPr="00746ADA" w:rsidRDefault="007626A8" w:rsidP="007626A8">
      <w:pPr>
        <w:pStyle w:val="Default"/>
        <w:spacing w:after="85"/>
        <w:ind w:firstLine="708"/>
        <w:jc w:val="both"/>
        <w:rPr>
          <w:color w:val="auto"/>
        </w:rPr>
      </w:pPr>
      <w:r w:rsidRPr="00746ADA">
        <w:rPr>
          <w:b/>
          <w:color w:val="auto"/>
        </w:rPr>
        <w:lastRenderedPageBreak/>
        <w:t>1. Цель:</w:t>
      </w:r>
      <w:r w:rsidRPr="00746ADA">
        <w:rPr>
          <w:color w:val="auto"/>
        </w:rPr>
        <w:t xml:space="preserve">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 w:rsidR="007626A8" w:rsidRPr="00746ADA" w:rsidRDefault="007626A8" w:rsidP="007626A8">
      <w:pPr>
        <w:pStyle w:val="Default"/>
        <w:ind w:firstLine="708"/>
        <w:jc w:val="both"/>
        <w:rPr>
          <w:color w:val="auto"/>
        </w:rPr>
      </w:pPr>
      <w:r w:rsidRPr="00746ADA">
        <w:rPr>
          <w:b/>
          <w:color w:val="auto"/>
        </w:rPr>
        <w:t>2. Цель:</w:t>
      </w:r>
      <w:r w:rsidRPr="00746ADA">
        <w:rPr>
          <w:color w:val="auto"/>
        </w:rPr>
        <w:t xml:space="preserve">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:rsidR="007626A8" w:rsidRPr="00746ADA" w:rsidRDefault="007626A8" w:rsidP="007626A8">
      <w:pPr>
        <w:pStyle w:val="Default"/>
        <w:ind w:firstLine="708"/>
        <w:jc w:val="both"/>
        <w:rPr>
          <w:color w:val="auto"/>
        </w:rPr>
      </w:pPr>
      <w:r w:rsidRPr="00746ADA">
        <w:rPr>
          <w:color w:val="auto"/>
        </w:rPr>
        <w:t xml:space="preserve">Конкретизация стратегических целей развития образования осуществлена в целевых показателях государственной программы Российской Федерации "Развитие образования" до 2025 года. </w:t>
      </w:r>
    </w:p>
    <w:p w:rsidR="007626A8" w:rsidRPr="00746ADA" w:rsidRDefault="007626A8" w:rsidP="007626A8">
      <w:pPr>
        <w:ind w:firstLine="708"/>
      </w:pPr>
      <w:r w:rsidRPr="00746ADA">
        <w:t xml:space="preserve"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</w:t>
      </w:r>
      <w:proofErr w:type="gramStart"/>
      <w:r w:rsidRPr="00746ADA">
        <w:t xml:space="preserve">Новая модель качества образования является </w:t>
      </w:r>
      <w:proofErr w:type="spellStart"/>
      <w:r w:rsidRPr="00746ADA">
        <w:t>компетентностной</w:t>
      </w:r>
      <w:proofErr w:type="spellEnd"/>
      <w:r w:rsidRPr="00746ADA">
        <w:t xml:space="preserve">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</w:t>
      </w:r>
      <w:proofErr w:type="gramEnd"/>
    </w:p>
    <w:p w:rsidR="007626A8" w:rsidRPr="00746ADA" w:rsidRDefault="007626A8" w:rsidP="007626A8"/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>К новым ресурсам развития образования относятся: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 xml:space="preserve">- компетенции самостоятельной образовательной деятельности </w:t>
      </w:r>
      <w:proofErr w:type="gramStart"/>
      <w:r w:rsidRPr="00746ADA">
        <w:rPr>
          <w:bCs/>
        </w:rPr>
        <w:t>обучающихся</w:t>
      </w:r>
      <w:proofErr w:type="gramEnd"/>
      <w:r w:rsidRPr="00746ADA">
        <w:rPr>
          <w:bCs/>
        </w:rPr>
        <w:t xml:space="preserve"> в системе общего и дополнительного образования;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>- возможности онлайн-образования;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>- подготовка родителей как компетентных участников образовательных отношений.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 xml:space="preserve">Инструментами достижения нового качества образования, актуальными для МКОУСОШ </w:t>
      </w:r>
      <w:proofErr w:type="spellStart"/>
      <w:r w:rsidRPr="00746ADA">
        <w:rPr>
          <w:bCs/>
        </w:rPr>
        <w:t>с</w:t>
      </w:r>
      <w:proofErr w:type="gramStart"/>
      <w:r w:rsidRPr="00746ADA">
        <w:rPr>
          <w:bCs/>
        </w:rPr>
        <w:t>.</w:t>
      </w:r>
      <w:r w:rsidR="00925C1E">
        <w:rPr>
          <w:bCs/>
        </w:rPr>
        <w:t>М</w:t>
      </w:r>
      <w:proofErr w:type="gramEnd"/>
      <w:r w:rsidR="00925C1E">
        <w:rPr>
          <w:bCs/>
        </w:rPr>
        <w:t>угреево</w:t>
      </w:r>
      <w:proofErr w:type="spellEnd"/>
      <w:r w:rsidR="00925C1E">
        <w:rPr>
          <w:bCs/>
        </w:rPr>
        <w:t xml:space="preserve"> -Никольское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 xml:space="preserve">- развитие системы дополнительного образования с опорой на раннюю профориентацию </w:t>
      </w:r>
      <w:proofErr w:type="gramStart"/>
      <w:r w:rsidRPr="00746ADA">
        <w:rPr>
          <w:bCs/>
        </w:rPr>
        <w:t>обучающихся</w:t>
      </w:r>
      <w:proofErr w:type="gramEnd"/>
      <w:r w:rsidRPr="00746ADA">
        <w:rPr>
          <w:bCs/>
        </w:rPr>
        <w:t>;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>- модернизация содержания предметных областей и программ дополнительного образования с привлечением в образовательный процесс внешних субъектов (родителей, представителей предприятий, социальных институтов, студентов и др.);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 xml:space="preserve">- развитие волонтерского движения </w:t>
      </w:r>
      <w:proofErr w:type="gramStart"/>
      <w:r w:rsidRPr="00746ADA">
        <w:rPr>
          <w:bCs/>
        </w:rPr>
        <w:t>обучающихся</w:t>
      </w:r>
      <w:proofErr w:type="gramEnd"/>
      <w:r w:rsidRPr="00746ADA">
        <w:rPr>
          <w:bCs/>
        </w:rPr>
        <w:t xml:space="preserve"> с опорой на формирование проектной, экспериментальной и исследовательской компетентности, а также финансовой грамотности обучающихся;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>- формирование цифровых компетенций обучающихся для использования возможностей проектирования индивидуальных учебных планов, сетевых форм реализации программ и поддержки одаренных детей;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>- психолого-педагогическое консультирование родителей;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>- подготовка педагогов к  участию в национальной системе профессионального роста педагогических работников;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>- развитие системы наставничества, методической поддержки педагогов, в том числе молодых специалистов, системы внутреннего роста;</w:t>
      </w:r>
    </w:p>
    <w:p w:rsidR="007626A8" w:rsidRPr="00746ADA" w:rsidRDefault="007626A8" w:rsidP="007626A8">
      <w:pPr>
        <w:ind w:firstLine="708"/>
        <w:rPr>
          <w:bCs/>
        </w:rPr>
      </w:pPr>
      <w:r w:rsidRPr="00746ADA">
        <w:rPr>
          <w:bCs/>
        </w:rPr>
        <w:t>- развитие внутренней системы оценки качества образования и системы мониторинговых исследований школы как инструмента стратегического управления образовательной организацией.</w:t>
      </w:r>
    </w:p>
    <w:p w:rsidR="007626A8" w:rsidRPr="00746ADA" w:rsidRDefault="007626A8" w:rsidP="007626A8"/>
    <w:p w:rsidR="007626A8" w:rsidRPr="00746ADA" w:rsidRDefault="007626A8" w:rsidP="007626A8">
      <w:pPr>
        <w:pStyle w:val="a6"/>
        <w:numPr>
          <w:ilvl w:val="0"/>
          <w:numId w:val="1"/>
        </w:numPr>
        <w:rPr>
          <w:b/>
          <w:bCs/>
          <w:szCs w:val="24"/>
        </w:rPr>
      </w:pPr>
      <w:r w:rsidRPr="00746ADA">
        <w:rPr>
          <w:b/>
          <w:szCs w:val="24"/>
        </w:rPr>
        <w:t xml:space="preserve">Миссия развития МКОУСОШ </w:t>
      </w:r>
      <w:proofErr w:type="spellStart"/>
      <w:r w:rsidRPr="00746ADA">
        <w:rPr>
          <w:b/>
          <w:szCs w:val="24"/>
        </w:rPr>
        <w:t>с</w:t>
      </w:r>
      <w:proofErr w:type="gramStart"/>
      <w:r w:rsidRPr="00746ADA">
        <w:rPr>
          <w:b/>
          <w:szCs w:val="24"/>
        </w:rPr>
        <w:t>.</w:t>
      </w:r>
      <w:r>
        <w:rPr>
          <w:b/>
          <w:szCs w:val="24"/>
        </w:rPr>
        <w:t>М</w:t>
      </w:r>
      <w:proofErr w:type="gramEnd"/>
      <w:r>
        <w:rPr>
          <w:b/>
          <w:szCs w:val="24"/>
        </w:rPr>
        <w:t>угреево</w:t>
      </w:r>
      <w:proofErr w:type="spellEnd"/>
      <w:r>
        <w:rPr>
          <w:b/>
          <w:szCs w:val="24"/>
        </w:rPr>
        <w:t xml:space="preserve"> – Никольское </w:t>
      </w:r>
      <w:proofErr w:type="spellStart"/>
      <w:r w:rsidRPr="00746ADA">
        <w:rPr>
          <w:b/>
          <w:szCs w:val="24"/>
        </w:rPr>
        <w:t>Южского</w:t>
      </w:r>
      <w:proofErr w:type="spellEnd"/>
      <w:r w:rsidRPr="00746ADA">
        <w:rPr>
          <w:b/>
          <w:szCs w:val="24"/>
        </w:rPr>
        <w:t xml:space="preserve"> района Ивановской области до 2025 года</w:t>
      </w:r>
    </w:p>
    <w:p w:rsidR="007626A8" w:rsidRPr="00746ADA" w:rsidRDefault="007626A8" w:rsidP="007626A8"/>
    <w:p w:rsidR="007626A8" w:rsidRPr="00746ADA" w:rsidRDefault="007626A8" w:rsidP="007626A8">
      <w:pPr>
        <w:ind w:firstLine="708"/>
      </w:pPr>
      <w:r w:rsidRPr="00746ADA">
        <w:t xml:space="preserve">Стратегическим направлением обеспечение глобальной конкурентоспособности российского образования, вхождения Российской Федерации в число 10 ведущих стран мира по качеству общего образования, является формирование ценности к саморазвитию и самообразованию у обучающихся образовательных организаций всех видов и уровней. </w:t>
      </w:r>
      <w:r w:rsidRPr="00746ADA">
        <w:lastRenderedPageBreak/>
        <w:t xml:space="preserve">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плану, в том числе в сетевой форме с технологиями дистанционного обучения, с зачетом результатов освоения ими дополнительных общеобразовательных программ и программ профессионального обучения. </w:t>
      </w:r>
    </w:p>
    <w:p w:rsidR="007626A8" w:rsidRPr="00746ADA" w:rsidRDefault="007626A8" w:rsidP="007626A8">
      <w:pPr>
        <w:ind w:firstLine="708"/>
      </w:pPr>
      <w:r w:rsidRPr="00746ADA">
        <w:t xml:space="preserve">Социальным контекстом формирования ценностей саморазвития и самообразования выступают также система ранней профориентации обучающихся и их вовлечение в волонтерское движение. </w:t>
      </w:r>
    </w:p>
    <w:p w:rsidR="007626A8" w:rsidRPr="00746ADA" w:rsidRDefault="007626A8" w:rsidP="007626A8">
      <w:pPr>
        <w:ind w:firstLine="708"/>
      </w:pPr>
    </w:p>
    <w:p w:rsidR="007626A8" w:rsidRPr="00746ADA" w:rsidRDefault="007626A8" w:rsidP="007626A8">
      <w:pPr>
        <w:ind w:firstLine="360"/>
      </w:pPr>
      <w:r w:rsidRPr="00746ADA">
        <w:t>В реализаци</w:t>
      </w:r>
      <w:r w:rsidR="00F21B7C">
        <w:t xml:space="preserve">и этой стратегии МКОУСОШ </w:t>
      </w:r>
      <w:proofErr w:type="spellStart"/>
      <w:r w:rsidR="00F21B7C">
        <w:t>с</w:t>
      </w:r>
      <w:proofErr w:type="gramStart"/>
      <w:r w:rsidR="00F21B7C">
        <w:t>.М</w:t>
      </w:r>
      <w:proofErr w:type="gramEnd"/>
      <w:r w:rsidR="00F21B7C">
        <w:t>угреево</w:t>
      </w:r>
      <w:proofErr w:type="spellEnd"/>
      <w:r w:rsidR="00F21B7C">
        <w:t xml:space="preserve"> –Никольское </w:t>
      </w:r>
      <w:r w:rsidRPr="00746ADA">
        <w:t xml:space="preserve"> видит свою миссию в создании современной информационно-коммуникативной среды, которая обеспечивает всеобщий доступ к знаниям и их постоянному обновлению с учетом индивидуальных потребностей и интересов всех субъектов образования через индивидуальные учебные планы, онлайн- и сетевое образование и участие в социальных проектах, а также создание комфортных психологических условий для успешного самообразования и саморазвития обучающихся. </w:t>
      </w:r>
    </w:p>
    <w:p w:rsidR="007626A8" w:rsidRPr="00746ADA" w:rsidRDefault="007626A8" w:rsidP="007626A8">
      <w:pPr>
        <w:rPr>
          <w:color w:val="FF0000"/>
        </w:rPr>
      </w:pPr>
    </w:p>
    <w:p w:rsidR="007626A8" w:rsidRPr="00746ADA" w:rsidRDefault="007626A8" w:rsidP="007626A8">
      <w:pPr>
        <w:pStyle w:val="a6"/>
        <w:numPr>
          <w:ilvl w:val="0"/>
          <w:numId w:val="1"/>
        </w:numPr>
        <w:rPr>
          <w:szCs w:val="24"/>
        </w:rPr>
      </w:pPr>
      <w:r w:rsidRPr="00746ADA">
        <w:rPr>
          <w:szCs w:val="24"/>
        </w:rPr>
        <w:t xml:space="preserve">Цель и </w:t>
      </w:r>
      <w:r>
        <w:rPr>
          <w:szCs w:val="24"/>
        </w:rPr>
        <w:t xml:space="preserve">задачи развития МКОУСОШ с. </w:t>
      </w:r>
      <w:proofErr w:type="spellStart"/>
      <w:r>
        <w:rPr>
          <w:szCs w:val="24"/>
        </w:rPr>
        <w:t>Мугреево</w:t>
      </w:r>
      <w:proofErr w:type="spellEnd"/>
      <w:r>
        <w:rPr>
          <w:szCs w:val="24"/>
        </w:rPr>
        <w:t xml:space="preserve"> - Никольское</w:t>
      </w:r>
    </w:p>
    <w:p w:rsidR="007626A8" w:rsidRPr="00746ADA" w:rsidRDefault="007626A8" w:rsidP="007626A8">
      <w:pPr>
        <w:pStyle w:val="a6"/>
        <w:rPr>
          <w:sz w:val="24"/>
          <w:szCs w:val="24"/>
        </w:rPr>
      </w:pPr>
    </w:p>
    <w:p w:rsidR="007626A8" w:rsidRPr="00746ADA" w:rsidRDefault="007626A8" w:rsidP="007626A8">
      <w:r w:rsidRPr="00746ADA">
        <w:rPr>
          <w:b/>
        </w:rPr>
        <w:t xml:space="preserve">Целью </w:t>
      </w:r>
      <w:r>
        <w:t xml:space="preserve">развития МКОУСОШ с. </w:t>
      </w:r>
      <w:proofErr w:type="spellStart"/>
      <w:r>
        <w:t>Мугреево</w:t>
      </w:r>
      <w:proofErr w:type="spellEnd"/>
      <w:r>
        <w:t xml:space="preserve">-Никольское </w:t>
      </w:r>
      <w:r w:rsidRPr="00746ADA">
        <w:t xml:space="preserve"> является повышение конкурентных преимуще</w:t>
      </w:r>
      <w:proofErr w:type="gramStart"/>
      <w:r w:rsidRPr="00746ADA">
        <w:t>ств шк</w:t>
      </w:r>
      <w:proofErr w:type="gramEnd"/>
      <w:r w:rsidRPr="00746ADA">
        <w:t>олы как образовательной организации, ориентированной на создание условий для формирования успешной личности ученика.</w:t>
      </w:r>
    </w:p>
    <w:p w:rsidR="007626A8" w:rsidRPr="00746ADA" w:rsidRDefault="007626A8" w:rsidP="007626A8">
      <w:pPr>
        <w:pStyle w:val="Default"/>
        <w:rPr>
          <w:color w:val="auto"/>
        </w:rPr>
      </w:pPr>
    </w:p>
    <w:p w:rsidR="007626A8" w:rsidRPr="00746ADA" w:rsidRDefault="007626A8" w:rsidP="007626A8">
      <w:pPr>
        <w:pStyle w:val="Default"/>
        <w:ind w:firstLine="708"/>
        <w:jc w:val="both"/>
        <w:rPr>
          <w:color w:val="auto"/>
        </w:rPr>
      </w:pPr>
      <w:r w:rsidRPr="00746ADA">
        <w:rPr>
          <w:color w:val="auto"/>
        </w:rPr>
        <w:t>Для достижения указанной цели необходимо решить следующие задачи</w:t>
      </w:r>
      <w:r w:rsidRPr="00746ADA">
        <w:rPr>
          <w:iCs/>
          <w:color w:val="auto"/>
        </w:rPr>
        <w:t>:</w:t>
      </w:r>
    </w:p>
    <w:p w:rsidR="007626A8" w:rsidRPr="00746ADA" w:rsidRDefault="007626A8" w:rsidP="007626A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6ADA">
        <w:rPr>
          <w:color w:val="auto"/>
        </w:rPr>
        <w:t>Повысить конкурентоспособность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школы, а также за счет обновления материально-технической базы школы;</w:t>
      </w:r>
    </w:p>
    <w:p w:rsidR="007626A8" w:rsidRPr="00746ADA" w:rsidRDefault="007626A8" w:rsidP="007626A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6ADA">
        <w:rPr>
          <w:color w:val="auto"/>
        </w:rPr>
        <w:t xml:space="preserve">создание в школе современной и безопасной цифровой образовательной среды, обеспечивающей высокое качество и доступность образования всех участников образовательных отношений; </w:t>
      </w:r>
    </w:p>
    <w:p w:rsidR="007626A8" w:rsidRPr="00746ADA" w:rsidRDefault="007626A8" w:rsidP="007626A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6ADA">
        <w:rPr>
          <w:color w:val="auto"/>
        </w:rPr>
        <w:t xml:space="preserve">внедрение в практику работы школы обновленного содержания образования, современных образовательных технологий,  новых методов воспитания, а также совершенствование методов обучения; </w:t>
      </w:r>
    </w:p>
    <w:p w:rsidR="007626A8" w:rsidRPr="00746ADA" w:rsidRDefault="007626A8" w:rsidP="007626A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6ADA">
        <w:rPr>
          <w:color w:val="auto"/>
        </w:rPr>
        <w:t xml:space="preserve">Обеспечить непрерывный характер профессионально-личностного развития педагогических кадров путем внедрения национальной системы профессионального роста педагогических работников; </w:t>
      </w:r>
    </w:p>
    <w:p w:rsidR="007626A8" w:rsidRPr="00746ADA" w:rsidRDefault="007626A8" w:rsidP="007626A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6ADA">
        <w:rPr>
          <w:color w:val="auto"/>
        </w:rPr>
        <w:t>создание условий для развития наставничества для молодых педагогов, поддержки общественных инициатив и проектов, в том числе в сфере добровольчества (</w:t>
      </w:r>
      <w:proofErr w:type="spellStart"/>
      <w:r w:rsidRPr="00746ADA">
        <w:rPr>
          <w:color w:val="auto"/>
        </w:rPr>
        <w:t>волонтерство</w:t>
      </w:r>
      <w:proofErr w:type="spellEnd"/>
      <w:r w:rsidRPr="00746ADA">
        <w:rPr>
          <w:color w:val="auto"/>
        </w:rPr>
        <w:t>) участников образовательного процесса;</w:t>
      </w:r>
    </w:p>
    <w:p w:rsidR="007626A8" w:rsidRPr="00746ADA" w:rsidRDefault="007626A8" w:rsidP="007626A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6ADA">
        <w:rPr>
          <w:color w:val="auto"/>
        </w:rPr>
        <w:t>повышение компетенций классных руководителей в области управления классными коллективами и саморазвитием личности;</w:t>
      </w:r>
    </w:p>
    <w:p w:rsidR="007626A8" w:rsidRPr="00746ADA" w:rsidRDefault="007626A8" w:rsidP="007626A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6ADA">
        <w:rPr>
          <w:color w:val="auto"/>
        </w:rPr>
        <w:t xml:space="preserve">Повышение уровня открытости школьного сообщества в вопросах образования и воспитания будущих граждан Российской Федерации; </w:t>
      </w:r>
    </w:p>
    <w:p w:rsidR="007626A8" w:rsidRPr="00746ADA" w:rsidRDefault="007626A8" w:rsidP="007626A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746ADA">
        <w:rPr>
          <w:color w:val="auto"/>
        </w:rPr>
        <w:t xml:space="preserve">формирование современной и сбалансированной школьной системы оценки качества образования (ВСОКО). </w:t>
      </w:r>
    </w:p>
    <w:p w:rsidR="007626A8" w:rsidRPr="00746ADA" w:rsidRDefault="007626A8" w:rsidP="007626A8">
      <w:pPr>
        <w:pStyle w:val="Default"/>
        <w:rPr>
          <w:color w:val="FF0000"/>
        </w:rPr>
      </w:pPr>
    </w:p>
    <w:p w:rsidR="007626A8" w:rsidRPr="00746ADA" w:rsidRDefault="007626A8" w:rsidP="007626A8">
      <w:pPr>
        <w:pStyle w:val="a6"/>
        <w:ind w:left="0"/>
        <w:jc w:val="left"/>
        <w:rPr>
          <w:sz w:val="24"/>
          <w:szCs w:val="24"/>
        </w:rPr>
      </w:pPr>
    </w:p>
    <w:p w:rsidR="007626A8" w:rsidRPr="006E0874" w:rsidRDefault="007626A8" w:rsidP="007626A8">
      <w:pPr>
        <w:pStyle w:val="a6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6E0874">
        <w:rPr>
          <w:b/>
          <w:sz w:val="24"/>
          <w:szCs w:val="24"/>
        </w:rPr>
        <w:t>Целевые пок</w:t>
      </w:r>
      <w:r>
        <w:rPr>
          <w:b/>
          <w:sz w:val="24"/>
          <w:szCs w:val="24"/>
        </w:rPr>
        <w:t xml:space="preserve">азатели развития МКОУСОШ с. </w:t>
      </w:r>
      <w:proofErr w:type="spellStart"/>
      <w:r>
        <w:rPr>
          <w:b/>
          <w:sz w:val="24"/>
          <w:szCs w:val="24"/>
        </w:rPr>
        <w:t>Мугреево</w:t>
      </w:r>
      <w:proofErr w:type="spellEnd"/>
      <w:r>
        <w:rPr>
          <w:b/>
          <w:sz w:val="24"/>
          <w:szCs w:val="24"/>
        </w:rPr>
        <w:t xml:space="preserve"> - Никольское</w:t>
      </w:r>
      <w:r w:rsidRPr="006E08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Pr="006E0874">
        <w:rPr>
          <w:b/>
          <w:sz w:val="24"/>
          <w:szCs w:val="24"/>
        </w:rPr>
        <w:t>Южского</w:t>
      </w:r>
      <w:proofErr w:type="spellEnd"/>
      <w:r w:rsidRPr="006E0874">
        <w:rPr>
          <w:b/>
          <w:sz w:val="24"/>
          <w:szCs w:val="24"/>
        </w:rPr>
        <w:t xml:space="preserve"> района Ивановской области по годам, соответствующие целевым </w:t>
      </w:r>
      <w:r w:rsidRPr="006E0874">
        <w:rPr>
          <w:b/>
          <w:sz w:val="24"/>
          <w:szCs w:val="24"/>
        </w:rPr>
        <w:lastRenderedPageBreak/>
        <w:t>показателям государственных документов по стратегии образования до 2025 года</w:t>
      </w:r>
    </w:p>
    <w:tbl>
      <w:tblPr>
        <w:tblW w:w="4632" w:type="pct"/>
        <w:tblInd w:w="1" w:type="dxa"/>
        <w:tblLayout w:type="fixed"/>
        <w:tblLook w:val="0000" w:firstRow="0" w:lastRow="0" w:firstColumn="0" w:lastColumn="0" w:noHBand="0" w:noVBand="0"/>
      </w:tblPr>
      <w:tblGrid>
        <w:gridCol w:w="511"/>
        <w:gridCol w:w="3663"/>
        <w:gridCol w:w="866"/>
        <w:gridCol w:w="780"/>
        <w:gridCol w:w="609"/>
        <w:gridCol w:w="610"/>
        <w:gridCol w:w="609"/>
        <w:gridCol w:w="610"/>
        <w:gridCol w:w="609"/>
      </w:tblGrid>
      <w:tr w:rsidR="007626A8" w:rsidRPr="00746ADA" w:rsidTr="00AA358A">
        <w:trPr>
          <w:gridAfter w:val="4"/>
          <w:wAfter w:w="2438" w:type="dxa"/>
          <w:tblHeader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 xml:space="preserve">№ </w:t>
            </w:r>
            <w:r w:rsidRPr="00746ADA">
              <w:br/>
            </w:r>
            <w:proofErr w:type="gramStart"/>
            <w:r w:rsidRPr="00746ADA">
              <w:t>п</w:t>
            </w:r>
            <w:proofErr w:type="gramEnd"/>
            <w:r w:rsidRPr="00746ADA">
              <w:t>/п</w:t>
            </w:r>
          </w:p>
        </w:tc>
        <w:tc>
          <w:tcPr>
            <w:tcW w:w="3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>Наименование показателя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>Тип показателя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>Базовое значение</w:t>
            </w:r>
          </w:p>
        </w:tc>
      </w:tr>
      <w:tr w:rsidR="007626A8" w:rsidRPr="00746ADA" w:rsidTr="00AA358A">
        <w:trPr>
          <w:tblHeader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</w:pPr>
          </w:p>
        </w:tc>
        <w:tc>
          <w:tcPr>
            <w:tcW w:w="3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>значение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>дата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F8772B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>202</w:t>
            </w:r>
            <w:r w:rsidR="00F8772B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F8772B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>202</w:t>
            </w:r>
            <w:r w:rsidR="00F8772B"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F8772B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>202</w:t>
            </w:r>
            <w:r w:rsidR="00F8772B"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F8772B">
            <w:pPr>
              <w:widowControl w:val="0"/>
              <w:spacing w:line="240" w:lineRule="atLeast"/>
              <w:ind w:left="-57" w:right="-57"/>
              <w:jc w:val="center"/>
            </w:pPr>
            <w:r w:rsidRPr="00746ADA">
              <w:t>202</w:t>
            </w:r>
            <w:r w:rsidR="00F8772B">
              <w:t>5</w:t>
            </w:r>
          </w:p>
        </w:tc>
      </w:tr>
    </w:tbl>
    <w:p w:rsidR="007626A8" w:rsidRDefault="00AA358A" w:rsidP="007626A8">
      <w:pPr>
        <w:ind w:firstLine="709"/>
      </w:pPr>
      <w:r>
        <w:rPr>
          <w:b/>
          <w:color w:val="242C42"/>
          <w:spacing w:val="2"/>
          <w:szCs w:val="21"/>
          <w:shd w:val="clear" w:color="auto" w:fill="FFFFFF"/>
        </w:rPr>
        <w:t xml:space="preserve">                 1 </w:t>
      </w:r>
      <w:r w:rsidRPr="00F15C1B">
        <w:rPr>
          <w:b/>
          <w:color w:val="242C42"/>
          <w:spacing w:val="2"/>
          <w:szCs w:val="21"/>
          <w:shd w:val="clear" w:color="auto" w:fill="FFFFFF"/>
        </w:rPr>
        <w:t>"Устранение де</w:t>
      </w:r>
      <w:r>
        <w:rPr>
          <w:b/>
          <w:color w:val="242C42"/>
          <w:spacing w:val="2"/>
          <w:szCs w:val="21"/>
          <w:shd w:val="clear" w:color="auto" w:fill="FFFFFF"/>
        </w:rPr>
        <w:t>ф</w:t>
      </w:r>
      <w:r w:rsidRPr="00F15C1B">
        <w:rPr>
          <w:b/>
          <w:color w:val="242C42"/>
          <w:spacing w:val="2"/>
          <w:szCs w:val="21"/>
          <w:shd w:val="clear" w:color="auto" w:fill="FFFFFF"/>
        </w:rPr>
        <w:t>и</w:t>
      </w:r>
      <w:r>
        <w:rPr>
          <w:b/>
          <w:color w:val="242C42"/>
          <w:spacing w:val="2"/>
          <w:szCs w:val="21"/>
          <w:shd w:val="clear" w:color="auto" w:fill="FFFFFF"/>
        </w:rPr>
        <w:t>ц</w:t>
      </w:r>
      <w:r w:rsidRPr="00F15C1B">
        <w:rPr>
          <w:b/>
          <w:color w:val="242C42"/>
          <w:spacing w:val="2"/>
          <w:szCs w:val="21"/>
          <w:shd w:val="clear" w:color="auto" w:fill="FFFFFF"/>
        </w:rPr>
        <w:t>ита педагогических кадров"</w:t>
      </w:r>
    </w:p>
    <w:tbl>
      <w:tblPr>
        <w:tblW w:w="4647" w:type="pct"/>
        <w:tblLayout w:type="fixed"/>
        <w:tblLook w:val="0000" w:firstRow="0" w:lastRow="0" w:firstColumn="0" w:lastColumn="0" w:noHBand="0" w:noVBand="0"/>
      </w:tblPr>
      <w:tblGrid>
        <w:gridCol w:w="511"/>
        <w:gridCol w:w="3662"/>
        <w:gridCol w:w="866"/>
        <w:gridCol w:w="780"/>
        <w:gridCol w:w="609"/>
        <w:gridCol w:w="610"/>
        <w:gridCol w:w="609"/>
        <w:gridCol w:w="610"/>
        <w:gridCol w:w="609"/>
        <w:gridCol w:w="29"/>
      </w:tblGrid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4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F15C1B" w:rsidRDefault="00F8772B" w:rsidP="007626A8">
            <w:pPr>
              <w:pStyle w:val="Default"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        2.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3.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4.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6.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7.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8.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9.</w:t>
            </w:r>
          </w:p>
        </w:tc>
      </w:tr>
      <w:tr w:rsidR="00AA358A" w:rsidRPr="00746ADA" w:rsidTr="00AA358A">
        <w:trPr>
          <w:gridAfter w:val="1"/>
          <w:wAfter w:w="29" w:type="dxa"/>
          <w:cantSplit/>
          <w:trHeight w:val="73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AA358A">
            <w:pPr>
              <w:widowControl w:val="0"/>
              <w:numPr>
                <w:ilvl w:val="0"/>
                <w:numId w:val="4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8A" w:rsidRPr="00F15C1B" w:rsidRDefault="00AA358A" w:rsidP="009A21F3">
            <w:pPr>
              <w:pStyle w:val="Default"/>
              <w:suppressAutoHyphens w:val="0"/>
              <w:autoSpaceDE w:val="0"/>
              <w:autoSpaceDN w:val="0"/>
              <w:adjustRightInd w:val="0"/>
            </w:pPr>
            <w:r w:rsidRPr="00F15C1B">
              <w:t>Анализ ключевых проблем, вызванных дефицитом кадров</w:t>
            </w:r>
            <w:r>
              <w:t xml:space="preserve">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</w:tr>
      <w:tr w:rsidR="00AA358A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AA358A">
            <w:pPr>
              <w:widowControl w:val="0"/>
              <w:numPr>
                <w:ilvl w:val="0"/>
                <w:numId w:val="4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F15C1B" w:rsidRDefault="00AA358A" w:rsidP="009A21F3">
            <w:pPr>
              <w:pStyle w:val="Default"/>
              <w:suppressAutoHyphens w:val="0"/>
              <w:autoSpaceDE w:val="0"/>
              <w:autoSpaceDN w:val="0"/>
              <w:adjustRightInd w:val="0"/>
              <w:jc w:val="both"/>
            </w:pPr>
            <w:r w:rsidRPr="00F15C1B">
              <w:t>Участие в программах по привлечению молодых специалистов в образовательную организацию: «Земский учитель»; «Целевое обучение специалистов»</w:t>
            </w:r>
            <w:proofErr w:type="gramStart"/>
            <w:r w:rsidRPr="00F15C1B"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3</w:t>
            </w:r>
          </w:p>
        </w:tc>
      </w:tr>
      <w:tr w:rsidR="00AA358A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AA358A">
            <w:pPr>
              <w:widowControl w:val="0"/>
              <w:numPr>
                <w:ilvl w:val="0"/>
                <w:numId w:val="4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F15C1B" w:rsidRDefault="00AA358A" w:rsidP="009A21F3">
            <w:pPr>
              <w:pStyle w:val="Default"/>
              <w:suppressAutoHyphens w:val="0"/>
              <w:autoSpaceDE w:val="0"/>
              <w:autoSpaceDN w:val="0"/>
              <w:adjustRightInd w:val="0"/>
              <w:jc w:val="both"/>
            </w:pPr>
            <w:r w:rsidRPr="00F15C1B">
              <w:t>Организация сетевого взаимодействия</w:t>
            </w:r>
            <w:proofErr w:type="gramStart"/>
            <w:r w:rsidRPr="00F15C1B">
              <w:t>.</w:t>
            </w:r>
            <w:r>
              <w:t xml:space="preserve">, </w:t>
            </w:r>
            <w:proofErr w:type="gramEnd"/>
            <w:r>
              <w:t>шт.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4</w:t>
            </w:r>
          </w:p>
        </w:tc>
      </w:tr>
      <w:tr w:rsidR="00AA358A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AA358A">
            <w:pPr>
              <w:widowControl w:val="0"/>
              <w:numPr>
                <w:ilvl w:val="0"/>
                <w:numId w:val="4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F15C1B" w:rsidRDefault="00AA358A" w:rsidP="009A21F3">
            <w:pPr>
              <w:pStyle w:val="Default"/>
              <w:suppressAutoHyphens w:val="0"/>
              <w:autoSpaceDE w:val="0"/>
              <w:autoSpaceDN w:val="0"/>
              <w:adjustRightInd w:val="0"/>
              <w:jc w:val="both"/>
            </w:pPr>
            <w:r w:rsidRPr="00F15C1B">
              <w:t>Организация работы по рациональному распределению педагогической нагрузки.</w:t>
            </w:r>
            <w:r>
              <w:t xml:space="preserve">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60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  <w:tr w:rsidR="00AA358A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AA358A">
            <w:pPr>
              <w:widowControl w:val="0"/>
              <w:numPr>
                <w:ilvl w:val="0"/>
                <w:numId w:val="4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F15C1B" w:rsidRDefault="00AA358A" w:rsidP="009A21F3">
            <w:pPr>
              <w:pStyle w:val="Default"/>
              <w:suppressAutoHyphens w:val="0"/>
              <w:autoSpaceDE w:val="0"/>
              <w:autoSpaceDN w:val="0"/>
              <w:adjustRightInd w:val="0"/>
              <w:jc w:val="both"/>
            </w:pPr>
            <w:r w:rsidRPr="00F15C1B">
              <w:t>Развитие системы самообразования педагогов, наставнической поддержки и методической помощи педагогам.</w:t>
            </w:r>
            <w:r>
              <w:t xml:space="preserve"> Охват молодых специалистов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  <w:tr w:rsidR="00AA358A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AA358A">
            <w:pPr>
              <w:widowControl w:val="0"/>
              <w:numPr>
                <w:ilvl w:val="0"/>
                <w:numId w:val="4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F15C1B" w:rsidRDefault="00AA358A" w:rsidP="009A21F3">
            <w:pPr>
              <w:pStyle w:val="Default"/>
              <w:suppressAutoHyphens w:val="0"/>
              <w:autoSpaceDE w:val="0"/>
              <w:autoSpaceDN w:val="0"/>
              <w:adjustRightInd w:val="0"/>
              <w:jc w:val="both"/>
            </w:pPr>
            <w:r w:rsidRPr="00F15C1B">
              <w:t>Стимулирование молодых специалистов (материальное)</w:t>
            </w:r>
            <w:proofErr w:type="gramStart"/>
            <w:r w:rsidRPr="00F15C1B"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ел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58A" w:rsidRPr="00746ADA" w:rsidRDefault="00AA358A" w:rsidP="009A21F3">
            <w:pPr>
              <w:widowControl w:val="0"/>
              <w:spacing w:line="240" w:lineRule="atLeast"/>
              <w:jc w:val="center"/>
            </w:pPr>
            <w:r>
              <w:t>2</w:t>
            </w:r>
          </w:p>
        </w:tc>
      </w:tr>
      <w:tr w:rsidR="00F8772B" w:rsidRPr="00746ADA" w:rsidTr="00AA358A">
        <w:trPr>
          <w:cantSplit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F15C1B" w:rsidRDefault="00AA358A" w:rsidP="007626A8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color w:val="242C42"/>
                <w:spacing w:val="2"/>
                <w:szCs w:val="21"/>
                <w:shd w:val="clear" w:color="auto" w:fill="FFFFFF"/>
              </w:rPr>
              <w:t>2</w:t>
            </w:r>
            <w:r w:rsidR="00062E64">
              <w:rPr>
                <w:b/>
                <w:color w:val="242C42"/>
                <w:spacing w:val="2"/>
                <w:szCs w:val="21"/>
                <w:shd w:val="clear" w:color="auto" w:fill="FFFFFF"/>
              </w:rPr>
              <w:t>.</w:t>
            </w:r>
            <w:r w:rsidR="00F8772B">
              <w:rPr>
                <w:b/>
                <w:color w:val="242C42"/>
                <w:spacing w:val="2"/>
                <w:szCs w:val="21"/>
                <w:shd w:val="clear" w:color="auto" w:fill="FFFFFF"/>
              </w:rPr>
              <w:t>«</w:t>
            </w:r>
            <w:r w:rsidR="00F8772B" w:rsidRPr="00F15C1B">
              <w:rPr>
                <w:b/>
                <w:color w:val="242C42"/>
                <w:spacing w:val="2"/>
                <w:szCs w:val="21"/>
                <w:shd w:val="clear" w:color="auto" w:fill="FFFFFF"/>
              </w:rPr>
              <w:t>Повышение предметной и методической компетентности педагогических работников</w:t>
            </w:r>
            <w:r w:rsidR="00F8772B">
              <w:rPr>
                <w:b/>
                <w:color w:val="242C42"/>
                <w:spacing w:val="2"/>
                <w:szCs w:val="21"/>
                <w:shd w:val="clear" w:color="auto" w:fill="FFFFFF"/>
              </w:rPr>
              <w:t>»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2B" w:rsidRPr="006E0874" w:rsidRDefault="00F8772B" w:rsidP="007626A8">
            <w:pPr>
              <w:pStyle w:val="Default"/>
            </w:pPr>
            <w:r w:rsidRPr="006E0874">
              <w:t xml:space="preserve">Анализ </w:t>
            </w:r>
            <w:proofErr w:type="spellStart"/>
            <w:r w:rsidRPr="006E0874">
              <w:t>обученности</w:t>
            </w:r>
            <w:proofErr w:type="spellEnd"/>
            <w:r w:rsidRPr="006E0874">
              <w:t xml:space="preserve"> педагогов по предметным и </w:t>
            </w:r>
            <w:proofErr w:type="spellStart"/>
            <w:r w:rsidRPr="006E0874">
              <w:t>межпредметным</w:t>
            </w:r>
            <w:proofErr w:type="spellEnd"/>
            <w:r w:rsidRPr="006E0874">
              <w:t xml:space="preserve"> курсам.</w:t>
            </w:r>
            <w:r>
              <w:t>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25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01.09.20</w:t>
            </w:r>
            <w:r>
              <w:t>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2B" w:rsidRPr="006E0874" w:rsidRDefault="00F8772B" w:rsidP="007626A8">
            <w:pPr>
              <w:pStyle w:val="Default"/>
            </w:pPr>
            <w:r w:rsidRPr="006E0874">
              <w:t>Организация повышения квалификации педагогов (обучение педагогов на курсах повышения квалификации и переподготовки кадров, в то</w:t>
            </w:r>
            <w:r>
              <w:t xml:space="preserve">м числе по направлению «Внедрение новых </w:t>
            </w:r>
            <w:proofErr w:type="spellStart"/>
            <w:r>
              <w:t>ФГОС</w:t>
            </w:r>
            <w:r w:rsidRPr="006E0874">
              <w:t>»</w:t>
            </w:r>
            <w:proofErr w:type="gramStart"/>
            <w:r w:rsidRPr="006E0874">
              <w:t>.</w:t>
            </w:r>
            <w:r>
              <w:t>ч</w:t>
            </w:r>
            <w:proofErr w:type="gramEnd"/>
            <w:r>
              <w:t>ел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8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2B" w:rsidRPr="006E0874" w:rsidRDefault="00F8772B" w:rsidP="007626A8">
            <w:pPr>
              <w:tabs>
                <w:tab w:val="left" w:pos="8364"/>
              </w:tabs>
            </w:pPr>
            <w:proofErr w:type="gramStart"/>
            <w:r w:rsidRPr="006E0874">
              <w:t>Обмен педагогическим опытом, участие в работе коллективных объединений (заседаний методических объединений различного уровня, участие в открытых мероприятиях (семинарах, совещаниях, мастер-классах), интернет-сообществах педагогов, в том числе в очной и дистанционной формах.</w:t>
            </w:r>
            <w:r>
              <w:t>%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6</w:t>
            </w:r>
            <w:r w:rsidRPr="00746ADA"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75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85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2B" w:rsidRPr="006E0874" w:rsidRDefault="00F8772B" w:rsidP="007626A8">
            <w:pPr>
              <w:tabs>
                <w:tab w:val="left" w:pos="8364"/>
              </w:tabs>
            </w:pPr>
            <w:r w:rsidRPr="006E0874">
              <w:t>Апробация и внедрение в практику передового педагогического опыта в  работу педагогов.</w:t>
            </w:r>
            <w:r>
              <w:t>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35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45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7</w:t>
            </w:r>
            <w:r w:rsidRPr="00746ADA"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90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2B" w:rsidRPr="006E0874" w:rsidRDefault="00F8772B" w:rsidP="007626A8">
            <w:pPr>
              <w:widowControl w:val="0"/>
            </w:pPr>
            <w:r w:rsidRPr="006E0874">
              <w:t>Участие в конкурсах и программах педагогического маст</w:t>
            </w:r>
            <w:r>
              <w:t>ерства, в том числе «Я-Учитель 4</w:t>
            </w:r>
            <w:r w:rsidRPr="006E0874">
              <w:t>.0»</w:t>
            </w:r>
            <w:proofErr w:type="gramStart"/>
            <w:r w:rsidRPr="006E0874"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ел.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6E0874" w:rsidRDefault="00F8772B" w:rsidP="007626A8">
            <w:pPr>
              <w:pStyle w:val="Default"/>
              <w:jc w:val="both"/>
            </w:pPr>
            <w:r w:rsidRPr="006E0874">
              <w:t>Проведение диагностик по проблеме школьного благополучия.</w:t>
            </w:r>
            <w:r>
              <w:t>%</w:t>
            </w:r>
          </w:p>
          <w:p w:rsidR="00F8772B" w:rsidRPr="006E0874" w:rsidRDefault="00F8772B" w:rsidP="007626A8">
            <w:pPr>
              <w:widowControl w:val="0"/>
              <w:spacing w:line="240" w:lineRule="atLeas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6E0874" w:rsidRDefault="00F8772B" w:rsidP="007626A8">
            <w:pPr>
              <w:pStyle w:val="Default"/>
              <w:jc w:val="both"/>
            </w:pPr>
            <w:r w:rsidRPr="006E0874">
              <w:t>Повышение компетенции классных руководителей по работе с классными коллективами (психологические контракты)</w:t>
            </w:r>
            <w:proofErr w:type="gramStart"/>
            <w:r w:rsidRPr="006E0874">
              <w:t>.</w:t>
            </w:r>
            <w:r>
              <w:t>ч</w:t>
            </w:r>
            <w:proofErr w:type="gramEnd"/>
            <w:r>
              <w:t>ел.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6E0874" w:rsidRDefault="00F8772B" w:rsidP="007626A8">
            <w:pPr>
              <w:pStyle w:val="Default"/>
              <w:jc w:val="both"/>
            </w:pPr>
            <w:r w:rsidRPr="006E0874">
              <w:t xml:space="preserve">Совершенствование ВСОКО (внутренней системы оценки качества образования» в вопросах </w:t>
            </w:r>
            <w:proofErr w:type="spellStart"/>
            <w:r w:rsidRPr="006E0874">
              <w:t>критеризации</w:t>
            </w:r>
            <w:proofErr w:type="spellEnd"/>
            <w:r w:rsidRPr="006E0874">
              <w:t xml:space="preserve"> выставляемых оценок).</w:t>
            </w:r>
            <w:r>
              <w:t xml:space="preserve">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4</w:t>
            </w: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6E0874" w:rsidRDefault="00F8772B" w:rsidP="007626A8">
            <w:pPr>
              <w:pStyle w:val="Default"/>
              <w:jc w:val="both"/>
            </w:pPr>
            <w:r w:rsidRPr="006E0874">
              <w:t>Открытость школьного общества. Информирование общественности обо всех аспектах школьной жизни (сайт, медиа, социальные сети).</w:t>
            </w:r>
            <w:r>
              <w:t xml:space="preserve">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</w:t>
            </w: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7</w:t>
            </w:r>
            <w:r w:rsidRPr="00746ADA"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8</w:t>
            </w: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9</w:t>
            </w:r>
            <w:r w:rsidRPr="00746ADA">
              <w:t>0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2B" w:rsidRPr="006E0874" w:rsidRDefault="00F8772B" w:rsidP="007626A8">
            <w:pPr>
              <w:pStyle w:val="Default"/>
            </w:pPr>
            <w:r w:rsidRPr="006E0874">
              <w:t>Активизация работы уполномоченного по правам ребенка</w:t>
            </w:r>
            <w:r>
              <w:t xml:space="preserve"> % участников </w:t>
            </w:r>
          </w:p>
          <w:p w:rsidR="00F8772B" w:rsidRPr="006E0874" w:rsidRDefault="00F8772B" w:rsidP="007626A8">
            <w:pPr>
              <w:pStyle w:val="Defaul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40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60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  <w:tr w:rsidR="00F8772B" w:rsidRPr="00746ADA" w:rsidTr="00AA358A">
        <w:trPr>
          <w:gridAfter w:val="1"/>
          <w:wAfter w:w="29" w:type="dxa"/>
          <w:cantSplit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72B" w:rsidRPr="006E0874" w:rsidRDefault="00F8772B" w:rsidP="007626A8">
            <w:pPr>
              <w:pStyle w:val="Default"/>
            </w:pPr>
            <w:r w:rsidRPr="006E0874">
              <w:t>Школьная служба медиации</w:t>
            </w:r>
            <w:r>
              <w:t>, % участников</w:t>
            </w:r>
          </w:p>
          <w:p w:rsidR="00F8772B" w:rsidRPr="006E0874" w:rsidRDefault="00F8772B" w:rsidP="007626A8">
            <w:pPr>
              <w:pStyle w:val="Defaul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40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55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>
              <w:t>90</w:t>
            </w:r>
          </w:p>
        </w:tc>
      </w:tr>
    </w:tbl>
    <w:p w:rsidR="0025120C" w:rsidRDefault="00F8772B" w:rsidP="007626A8">
      <w:pPr>
        <w:ind w:firstLine="709"/>
      </w:pPr>
      <w:r>
        <w:t xml:space="preserve">   </w:t>
      </w:r>
    </w:p>
    <w:tbl>
      <w:tblPr>
        <w:tblW w:w="4647" w:type="pct"/>
        <w:tblInd w:w="1" w:type="dxa"/>
        <w:tblLayout w:type="fixed"/>
        <w:tblLook w:val="0000" w:firstRow="0" w:lastRow="0" w:firstColumn="0" w:lastColumn="0" w:noHBand="0" w:noVBand="0"/>
      </w:tblPr>
      <w:tblGrid>
        <w:gridCol w:w="510"/>
        <w:gridCol w:w="3662"/>
        <w:gridCol w:w="866"/>
        <w:gridCol w:w="780"/>
        <w:gridCol w:w="609"/>
        <w:gridCol w:w="610"/>
        <w:gridCol w:w="609"/>
        <w:gridCol w:w="610"/>
        <w:gridCol w:w="609"/>
        <w:gridCol w:w="30"/>
      </w:tblGrid>
      <w:tr w:rsidR="0025120C" w:rsidRPr="00746ADA" w:rsidTr="009A21F3">
        <w:trPr>
          <w:cantSplit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46ADA">
              <w:rPr>
                <w:b/>
              </w:rPr>
              <w:t>«Учитель будущего»</w:t>
            </w:r>
          </w:p>
        </w:tc>
      </w:tr>
      <w:tr w:rsidR="0025120C" w:rsidRPr="00746ADA" w:rsidTr="009A21F3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numPr>
                <w:ilvl w:val="0"/>
                <w:numId w:val="7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>Доля учителей общеобразовательных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80</w:t>
            </w:r>
          </w:p>
        </w:tc>
      </w:tr>
      <w:tr w:rsidR="0025120C" w:rsidRPr="00746ADA" w:rsidTr="009A21F3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numPr>
                <w:ilvl w:val="0"/>
                <w:numId w:val="7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</w:tr>
      <w:tr w:rsidR="0025120C" w:rsidRPr="00746ADA" w:rsidTr="009A21F3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numPr>
                <w:ilvl w:val="0"/>
                <w:numId w:val="7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>Доля педагогических работников школы, прошедших профессиональную переподготовку по программам дополнительного профессионального образования по преподаваемым предметам,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40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40</w:t>
            </w:r>
          </w:p>
        </w:tc>
      </w:tr>
      <w:tr w:rsidR="0025120C" w:rsidRPr="00746ADA" w:rsidTr="009A21F3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numPr>
                <w:ilvl w:val="0"/>
                <w:numId w:val="7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>Доля педагогических работников школы, курсы повышения квалификации по программам дополнительного профессионального образования по преподаваемым предметам,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70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</w:tr>
      <w:tr w:rsidR="0025120C" w:rsidRPr="00746ADA" w:rsidTr="009A21F3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numPr>
                <w:ilvl w:val="0"/>
                <w:numId w:val="7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 xml:space="preserve">Количество рабочих групп по развитию профессионализма в школе, </w:t>
            </w:r>
            <w:proofErr w:type="spellStart"/>
            <w:proofErr w:type="gramStart"/>
            <w:r w:rsidRPr="00746ADA">
              <w:t>ед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01.09.202</w:t>
            </w:r>
            <w:r>
              <w:t>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</w:tr>
      <w:tr w:rsidR="0025120C" w:rsidRPr="00746ADA" w:rsidTr="009A21F3">
        <w:trPr>
          <w:cantSplit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46ADA">
              <w:rPr>
                <w:b/>
              </w:rPr>
              <w:t>«Новые возможности для каждого»</w:t>
            </w:r>
          </w:p>
        </w:tc>
      </w:tr>
      <w:tr w:rsidR="0025120C" w:rsidRPr="00746ADA" w:rsidTr="009A21F3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numPr>
                <w:ilvl w:val="0"/>
                <w:numId w:val="9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 xml:space="preserve">Количество граждан, ежегодно проходящих обучение по программам непрерывного образования (дополнительным образовательным программам) на базе школы, </w:t>
            </w:r>
            <w:proofErr w:type="spellStart"/>
            <w:proofErr w:type="gramStart"/>
            <w:r w:rsidRPr="00746ADA">
              <w:t>ед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15</w:t>
            </w:r>
          </w:p>
        </w:tc>
      </w:tr>
      <w:tr w:rsidR="0025120C" w:rsidRPr="00746ADA" w:rsidTr="009A21F3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numPr>
                <w:ilvl w:val="0"/>
                <w:numId w:val="9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 xml:space="preserve">Количество образовательных программ дополнительного образования, разработанных для обучения взрослых, </w:t>
            </w:r>
            <w:proofErr w:type="spellStart"/>
            <w:proofErr w:type="gramStart"/>
            <w:r w:rsidRPr="00746ADA">
              <w:t>ед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</w:tr>
      <w:tr w:rsidR="0025120C" w:rsidRPr="00746ADA" w:rsidTr="009A21F3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numPr>
                <w:ilvl w:val="0"/>
                <w:numId w:val="9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</w:pPr>
            <w:r w:rsidRPr="00746ADA">
              <w:t xml:space="preserve">Количество педагогических работников, прошедших курсы повышения квалификации по программам дополнительного профессионального образования по социально-важным направлениям, </w:t>
            </w:r>
            <w:proofErr w:type="spellStart"/>
            <w:proofErr w:type="gramStart"/>
            <w:r w:rsidRPr="00746ADA">
              <w:t>ед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9A21F3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</w:tr>
    </w:tbl>
    <w:p w:rsidR="0025120C" w:rsidRDefault="00F8772B" w:rsidP="007626A8">
      <w:pPr>
        <w:ind w:firstLine="709"/>
      </w:pPr>
      <w:r>
        <w:t xml:space="preserve">    </w:t>
      </w:r>
    </w:p>
    <w:p w:rsidR="0025120C" w:rsidRDefault="0025120C" w:rsidP="007626A8">
      <w:pPr>
        <w:ind w:firstLine="709"/>
      </w:pPr>
    </w:p>
    <w:p w:rsidR="00AA358A" w:rsidRDefault="0025120C" w:rsidP="007626A8">
      <w:pPr>
        <w:ind w:firstLine="709"/>
        <w:rPr>
          <w:b/>
        </w:rPr>
      </w:pPr>
      <w:r>
        <w:rPr>
          <w:b/>
        </w:rPr>
        <w:t xml:space="preserve">         </w:t>
      </w:r>
    </w:p>
    <w:p w:rsidR="00AA358A" w:rsidRDefault="00AA358A" w:rsidP="007626A8">
      <w:pPr>
        <w:ind w:firstLine="709"/>
        <w:rPr>
          <w:b/>
        </w:rPr>
      </w:pPr>
    </w:p>
    <w:p w:rsidR="00AA358A" w:rsidRDefault="00AA358A" w:rsidP="007626A8">
      <w:pPr>
        <w:ind w:firstLine="709"/>
        <w:rPr>
          <w:b/>
        </w:rPr>
      </w:pPr>
    </w:p>
    <w:p w:rsidR="00AA358A" w:rsidRDefault="00AA358A" w:rsidP="007626A8">
      <w:pPr>
        <w:ind w:firstLine="709"/>
        <w:rPr>
          <w:b/>
        </w:rPr>
      </w:pPr>
    </w:p>
    <w:p w:rsidR="007626A8" w:rsidRPr="00F8772B" w:rsidRDefault="00AA358A" w:rsidP="007626A8">
      <w:pPr>
        <w:ind w:firstLine="709"/>
        <w:rPr>
          <w:b/>
        </w:rPr>
      </w:pPr>
      <w:r>
        <w:rPr>
          <w:b/>
        </w:rPr>
        <w:t xml:space="preserve">           3</w:t>
      </w:r>
      <w:r w:rsidR="00F8772B" w:rsidRPr="00F8772B">
        <w:rPr>
          <w:b/>
        </w:rPr>
        <w:t xml:space="preserve"> </w:t>
      </w:r>
      <w:r w:rsidR="00F8772B">
        <w:t>.</w:t>
      </w:r>
      <w:r w:rsidR="00F8772B" w:rsidRPr="00F8772B">
        <w:rPr>
          <w:b/>
        </w:rPr>
        <w:t xml:space="preserve">Высокая доля учащихся с риском </w:t>
      </w:r>
      <w:proofErr w:type="gramStart"/>
      <w:r w:rsidR="00F8772B" w:rsidRPr="00F8772B">
        <w:rPr>
          <w:b/>
        </w:rPr>
        <w:t>учебной</w:t>
      </w:r>
      <w:proofErr w:type="gramEnd"/>
      <w:r w:rsidR="00F8772B" w:rsidRPr="00F8772B">
        <w:rPr>
          <w:b/>
        </w:rPr>
        <w:t xml:space="preserve"> </w:t>
      </w:r>
      <w:proofErr w:type="spellStart"/>
      <w:r w:rsidR="00F8772B" w:rsidRPr="00F8772B">
        <w:rPr>
          <w:b/>
        </w:rPr>
        <w:t>неуспешности</w:t>
      </w:r>
      <w:proofErr w:type="spellEnd"/>
    </w:p>
    <w:p w:rsidR="007626A8" w:rsidRPr="00F8772B" w:rsidRDefault="007626A8" w:rsidP="007626A8">
      <w:pPr>
        <w:ind w:firstLine="709"/>
        <w:rPr>
          <w:b/>
        </w:rPr>
      </w:pPr>
    </w:p>
    <w:tbl>
      <w:tblPr>
        <w:tblW w:w="4647" w:type="pct"/>
        <w:tblInd w:w="1" w:type="dxa"/>
        <w:tblLayout w:type="fixed"/>
        <w:tblLook w:val="0000" w:firstRow="0" w:lastRow="0" w:firstColumn="0" w:lastColumn="0" w:noHBand="0" w:noVBand="0"/>
      </w:tblPr>
      <w:tblGrid>
        <w:gridCol w:w="510"/>
        <w:gridCol w:w="3662"/>
        <w:gridCol w:w="866"/>
        <w:gridCol w:w="780"/>
        <w:gridCol w:w="609"/>
        <w:gridCol w:w="610"/>
        <w:gridCol w:w="609"/>
        <w:gridCol w:w="610"/>
        <w:gridCol w:w="609"/>
        <w:gridCol w:w="30"/>
      </w:tblGrid>
      <w:tr w:rsidR="007626A8" w:rsidRPr="00746ADA" w:rsidTr="00BB2DB8">
        <w:trPr>
          <w:gridAfter w:val="1"/>
          <w:wAfter w:w="30" w:type="dxa"/>
          <w:cantSplit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  <w:rPr>
                <w:b/>
              </w:rPr>
            </w:pPr>
            <w:r w:rsidRPr="00746ADA">
              <w:rPr>
                <w:b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  <w:rPr>
                <w:b/>
              </w:rPr>
            </w:pPr>
            <w:r w:rsidRPr="00746ADA">
              <w:rPr>
                <w:b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  <w:rPr>
                <w:b/>
              </w:rPr>
            </w:pPr>
            <w:r w:rsidRPr="00746ADA">
              <w:rPr>
                <w:b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  <w:rPr>
                <w:b/>
              </w:rPr>
            </w:pPr>
            <w:r w:rsidRPr="00746ADA">
              <w:rPr>
                <w:b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  <w:rPr>
                <w:b/>
              </w:rPr>
            </w:pPr>
            <w:r w:rsidRPr="00746ADA">
              <w:rPr>
                <w:b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  <w:rPr>
                <w:b/>
              </w:rPr>
            </w:pPr>
            <w:r w:rsidRPr="00746ADA">
              <w:rPr>
                <w:b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  <w:rPr>
                <w:b/>
              </w:rPr>
            </w:pPr>
            <w:r w:rsidRPr="00746ADA">
              <w:rPr>
                <w:b/>
              </w:rPr>
              <w:t>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  <w:rPr>
                <w:b/>
              </w:rPr>
            </w:pPr>
            <w:r w:rsidRPr="00746ADA">
              <w:rPr>
                <w:b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ind w:left="-57" w:right="-57"/>
              <w:jc w:val="center"/>
              <w:rPr>
                <w:b/>
              </w:rPr>
            </w:pPr>
            <w:r w:rsidRPr="00746ADA">
              <w:rPr>
                <w:b/>
              </w:rPr>
              <w:t>9</w:t>
            </w:r>
          </w:p>
        </w:tc>
      </w:tr>
      <w:tr w:rsidR="007626A8" w:rsidRPr="00746ADA" w:rsidTr="00BB2DB8">
        <w:trPr>
          <w:cantSplit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46ADA">
              <w:rPr>
                <w:b/>
              </w:rPr>
              <w:t>«Современная школа»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3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Доля </w:t>
            </w:r>
            <w:proofErr w:type="gramStart"/>
            <w:r w:rsidRPr="00746ADA">
              <w:t>обучающихся</w:t>
            </w:r>
            <w:proofErr w:type="gramEnd"/>
            <w:r w:rsidRPr="00746ADA">
              <w:t>, показывающих высокие результаты по показателям мониторинга готовности к международным исследованиям,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F8772B" w:rsidP="007626A8">
            <w:pPr>
              <w:widowControl w:val="0"/>
              <w:spacing w:line="240" w:lineRule="atLeast"/>
              <w:jc w:val="center"/>
              <w:rPr>
                <w:vertAlign w:val="superscript"/>
                <w:lang w:val="en-US"/>
              </w:rPr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01.09.</w:t>
            </w:r>
          </w:p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3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Доля обновления содержание и методы обучения предметной области </w:t>
            </w:r>
            <w:r w:rsidR="00062E64">
              <w:t>«</w:t>
            </w:r>
            <w:r w:rsidRPr="00746ADA">
              <w:t>Технология</w:t>
            </w:r>
            <w:r w:rsidR="00062E64">
              <w:t>»</w:t>
            </w:r>
            <w:r w:rsidRPr="00746ADA">
              <w:t xml:space="preserve"> и других предметных областей,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01.09.</w:t>
            </w:r>
          </w:p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45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80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3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>Доля обновления материально-технической базы для реализации основных и  дополнительных общеобразовательных программ цифрового профиля,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01.09.</w:t>
            </w:r>
          </w:p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40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45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3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Численность </w:t>
            </w:r>
            <w:proofErr w:type="gramStart"/>
            <w:r w:rsidRPr="00746ADA">
              <w:t>обучающихся</w:t>
            </w:r>
            <w:proofErr w:type="gramEnd"/>
            <w:r w:rsidRPr="00746ADA">
              <w:t>, охваченных дополнительными общеобразовательными программами цифрового профиля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6,6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01.09.</w:t>
            </w:r>
          </w:p>
          <w:p w:rsidR="007626A8" w:rsidRPr="00746ADA" w:rsidRDefault="007626A8" w:rsidP="00BB2DB8">
            <w:pPr>
              <w:widowControl w:val="0"/>
              <w:spacing w:line="240" w:lineRule="atLeast"/>
              <w:jc w:val="center"/>
            </w:pPr>
            <w:r w:rsidRPr="00746ADA">
              <w:t>202</w:t>
            </w:r>
            <w:r w:rsidR="00BB2DB8">
              <w:t>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40</w:t>
            </w:r>
          </w:p>
        </w:tc>
      </w:tr>
      <w:tr w:rsidR="007626A8" w:rsidRPr="00746ADA" w:rsidTr="00BB2DB8">
        <w:trPr>
          <w:cantSplit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46ADA">
              <w:rPr>
                <w:b/>
              </w:rPr>
              <w:t>«Успех каждого ребенка»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4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>Доля детей в возрасте от 5 до 18 лет, охваченных дополнительным образованием,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4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Доля участников открытых онлайн-уроков, реализуемых с учетом опыта цикла открытых уроков </w:t>
            </w:r>
            <w:r w:rsidR="00062E64">
              <w:t>«</w:t>
            </w:r>
            <w:proofErr w:type="spellStart"/>
            <w:r w:rsidRPr="00746ADA">
              <w:t>Проектория</w:t>
            </w:r>
            <w:proofErr w:type="spellEnd"/>
            <w:r w:rsidR="00062E64">
              <w:t>»</w:t>
            </w:r>
            <w:r w:rsidRPr="00746ADA">
              <w:t xml:space="preserve">, </w:t>
            </w:r>
            <w:r w:rsidR="00062E64">
              <w:t>«</w:t>
            </w:r>
            <w:r w:rsidRPr="00746ADA">
              <w:t>Уроки настоящего</w:t>
            </w:r>
            <w:r w:rsidR="00062E64">
              <w:t>»</w:t>
            </w:r>
            <w:r>
              <w:t>, «Единый Урок РФ»</w:t>
            </w:r>
            <w:r w:rsidRPr="00746ADA">
              <w:t xml:space="preserve"> или иных аналогичных по возможностям, функциям и результатам проектов, направленных на раннюю профориентацию,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BB2DB8">
            <w:pPr>
              <w:widowControl w:val="0"/>
              <w:spacing w:line="240" w:lineRule="atLeast"/>
              <w:jc w:val="center"/>
            </w:pPr>
            <w:r w:rsidRPr="00746ADA">
              <w:t>01.09.202</w:t>
            </w:r>
            <w:r w:rsidR="00BB2DB8">
              <w:t>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40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</w:tr>
      <w:tr w:rsidR="007626A8" w:rsidRPr="00746ADA" w:rsidTr="00BB2DB8">
        <w:trPr>
          <w:cantSplit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46ADA">
              <w:rPr>
                <w:b/>
              </w:rPr>
              <w:t>«Цифровая образовательная среда»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Доля </w:t>
            </w:r>
            <w:proofErr w:type="gramStart"/>
            <w:r w:rsidRPr="00746ADA">
              <w:t>обучающихся</w:t>
            </w:r>
            <w:proofErr w:type="gramEnd"/>
            <w:r w:rsidRPr="00746ADA">
              <w:t>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70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proofErr w:type="gramStart"/>
            <w:r w:rsidRPr="00746ADA">
              <w:t xml:space="preserve">Доля обучающихся, по программам общего образования, дополнительного образования для детей для которых на Едином портале государственных услуг (ЕПГУ) доступен личный кабинет </w:t>
            </w:r>
            <w:r w:rsidR="00062E64">
              <w:t>«</w:t>
            </w:r>
            <w:r w:rsidRPr="00746ADA">
              <w:t>Образование</w:t>
            </w:r>
            <w:r w:rsidR="00062E64">
              <w:t>»</w:t>
            </w:r>
            <w:r w:rsidRPr="00746ADA">
              <w:t>, обеспечивающий фиксацию образовательных результатов, просмотр индивидуального плана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%</w:t>
            </w:r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60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Доля </w:t>
            </w:r>
            <w:proofErr w:type="gramStart"/>
            <w:r w:rsidRPr="00746ADA">
              <w:t>обучающихся</w:t>
            </w:r>
            <w:proofErr w:type="gramEnd"/>
            <w:r w:rsidRPr="00746ADA"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 w:rsidR="00062E64">
              <w:t>«</w:t>
            </w:r>
            <w:r w:rsidRPr="00746ADA">
              <w:t>горизонтального</w:t>
            </w:r>
            <w:r w:rsidR="00062E64">
              <w:t>»</w:t>
            </w:r>
            <w:r w:rsidRPr="00746ADA">
              <w:t xml:space="preserve"> обучения и неформального образования,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35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Количество образовательных программ общего образования, реализуемых посредством электронного обучения на образовательном портале школы, </w:t>
            </w:r>
            <w:proofErr w:type="spellStart"/>
            <w:proofErr w:type="gramStart"/>
            <w:r w:rsidRPr="00746ADA"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BB2DB8">
            <w:pPr>
              <w:widowControl w:val="0"/>
              <w:spacing w:line="240" w:lineRule="atLeast"/>
              <w:jc w:val="center"/>
            </w:pPr>
            <w:r w:rsidRPr="00746ADA">
              <w:t>01.09.202</w:t>
            </w:r>
            <w:r w:rsidR="00BB2DB8">
              <w:t>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7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Количество образовательных программ дополнительного образования, реализуемых посредством электронного обучения на образовательном портале школы, </w:t>
            </w:r>
            <w:proofErr w:type="spellStart"/>
            <w:proofErr w:type="gramStart"/>
            <w:r w:rsidRPr="00746ADA">
              <w:t>шт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BB2DB8">
            <w:pPr>
              <w:widowControl w:val="0"/>
              <w:spacing w:line="240" w:lineRule="atLeast"/>
              <w:jc w:val="center"/>
            </w:pPr>
            <w:r w:rsidRPr="00746ADA">
              <w:t>01.09.202</w:t>
            </w:r>
            <w:r w:rsidR="00BB2DB8">
              <w:t>1</w:t>
            </w:r>
            <w:r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8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Доля педагогических работников школы, прошедших повышение квалификации в рамках периодической аттестации в цифровой форме с использованием информационного ресурса </w:t>
            </w:r>
            <w:r w:rsidR="00062E64">
              <w:t>«</w:t>
            </w:r>
            <w:r w:rsidRPr="00746ADA">
              <w:t>одного окна</w:t>
            </w:r>
            <w:r w:rsidR="00062E64">
              <w:t>»</w:t>
            </w:r>
            <w:r w:rsidRPr="00746ADA">
              <w:t>, в общем числе педагогических работников общего образования,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80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5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Доля педагогических работников школы, прошедших повышение квалификации по программам дополнительного профессионального образования в области </w:t>
            </w:r>
            <w:proofErr w:type="spellStart"/>
            <w:r w:rsidRPr="00746ADA">
              <w:t>цифровизации</w:t>
            </w:r>
            <w:proofErr w:type="spellEnd"/>
            <w:r w:rsidRPr="00746ADA">
              <w:t xml:space="preserve"> образования,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80</w:t>
            </w:r>
          </w:p>
        </w:tc>
      </w:tr>
      <w:tr w:rsidR="007626A8" w:rsidRPr="00746ADA" w:rsidTr="00BB2DB8">
        <w:trPr>
          <w:cantSplit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2DB8" w:rsidRDefault="00AA358A" w:rsidP="007626A8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62E64">
              <w:rPr>
                <w:b/>
              </w:rPr>
              <w:t>.</w:t>
            </w:r>
            <w:r w:rsidR="00BB2DB8">
              <w:rPr>
                <w:b/>
              </w:rPr>
              <w:t>Пониженный уровень качества школьной образовательной и воспитательной среды</w:t>
            </w:r>
          </w:p>
          <w:p w:rsidR="007626A8" w:rsidRPr="00746ADA" w:rsidRDefault="007626A8" w:rsidP="007626A8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46ADA">
              <w:rPr>
                <w:b/>
              </w:rPr>
              <w:t>«Поддержка семей, имеющих детей»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Количество услуг психолого-педагогической, методической и консультативной помощи родителям (законным представителям) обучающихся школы, </w:t>
            </w:r>
            <w:proofErr w:type="spellStart"/>
            <w:proofErr w:type="gramStart"/>
            <w:r w:rsidRPr="00746ADA">
              <w:t>ед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 xml:space="preserve">Количество разработанных методических рекомендаций родителям, нуждающимся в психолого-педагогической, методической и консультативной помощи в вопросах воспитания детей, </w:t>
            </w:r>
            <w:proofErr w:type="spellStart"/>
            <w:proofErr w:type="gramStart"/>
            <w:r w:rsidRPr="00746ADA">
              <w:t>ед</w:t>
            </w:r>
            <w:proofErr w:type="spellEnd"/>
            <w:proofErr w:type="gram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100</w:t>
            </w:r>
          </w:p>
        </w:tc>
      </w:tr>
      <w:tr w:rsidR="007626A8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numPr>
                <w:ilvl w:val="0"/>
                <w:numId w:val="6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</w:pPr>
            <w:r w:rsidRPr="00746ADA">
              <w:t>Доля педагогических работников школы, прошедших повышение квалификации по программам дополнительного профессионального образования в области детской психологии, медиации, примирения, работы с трудными детьми и их родителями,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proofErr w:type="gramStart"/>
            <w:r w:rsidRPr="00746ADA">
              <w:t>Дополни-тельный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7626A8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</w:pPr>
            <w:r w:rsidRPr="00746ADA">
              <w:t>80</w:t>
            </w:r>
          </w:p>
        </w:tc>
      </w:tr>
      <w:tr w:rsidR="007626A8" w:rsidRPr="00746ADA" w:rsidTr="00BB2DB8">
        <w:trPr>
          <w:cantSplit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  <w:rPr>
                <w:b/>
              </w:rPr>
            </w:pPr>
          </w:p>
        </w:tc>
      </w:tr>
      <w:tr w:rsidR="007626A8" w:rsidRPr="00746ADA" w:rsidTr="00BB2DB8">
        <w:trPr>
          <w:cantSplit/>
        </w:trPr>
        <w:tc>
          <w:tcPr>
            <w:tcW w:w="88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6A8" w:rsidRPr="00746ADA" w:rsidRDefault="007626A8" w:rsidP="007626A8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746ADA">
              <w:rPr>
                <w:b/>
              </w:rPr>
              <w:t>«Социальная активность»</w:t>
            </w:r>
          </w:p>
        </w:tc>
      </w:tr>
      <w:tr w:rsidR="00F8772B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numPr>
                <w:ilvl w:val="0"/>
                <w:numId w:val="10"/>
              </w:numPr>
              <w:suppressAutoHyphens/>
              <w:spacing w:line="240" w:lineRule="atLeast"/>
              <w:jc w:val="center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</w:pPr>
            <w:r w:rsidRPr="00746ADA">
              <w:t xml:space="preserve">Доля </w:t>
            </w:r>
            <w:r w:rsidRPr="00746ADA">
              <w:rPr>
                <w:bCs/>
              </w:rPr>
              <w:t>обучающихся</w:t>
            </w:r>
            <w:r w:rsidRPr="00746ADA">
              <w:t xml:space="preserve"> и граждан, вовлеченных в добровольческую деятельность,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Основной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BB2DB8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  <w:r w:rsidR="00F8772B" w:rsidRPr="00746ADA">
              <w:t>г.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35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40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72B" w:rsidRPr="00746ADA" w:rsidRDefault="00F8772B" w:rsidP="007626A8">
            <w:pPr>
              <w:widowControl w:val="0"/>
              <w:spacing w:line="240" w:lineRule="atLeast"/>
              <w:jc w:val="center"/>
            </w:pPr>
            <w:r w:rsidRPr="00746ADA">
              <w:t>60</w:t>
            </w:r>
          </w:p>
        </w:tc>
      </w:tr>
      <w:tr w:rsidR="0025120C" w:rsidRPr="00746ADA" w:rsidTr="009A21F3">
        <w:trPr>
          <w:gridAfter w:val="1"/>
          <w:wAfter w:w="30" w:type="dxa"/>
          <w:cantSplit/>
        </w:trPr>
        <w:tc>
          <w:tcPr>
            <w:tcW w:w="8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AA358A" w:rsidRDefault="00AA358A" w:rsidP="00AA358A">
            <w:pPr>
              <w:widowControl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="0025120C" w:rsidRPr="00AA358A">
              <w:rPr>
                <w:b/>
              </w:rPr>
              <w:t xml:space="preserve"> Низкий уровень вовлеченности родителей</w:t>
            </w:r>
          </w:p>
        </w:tc>
      </w:tr>
      <w:tr w:rsidR="0025120C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25120C">
            <w:pPr>
              <w:widowControl w:val="0"/>
              <w:suppressAutoHyphens/>
              <w:spacing w:line="240" w:lineRule="atLeast"/>
            </w:pPr>
            <w:r>
              <w:t>1.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7626A8">
            <w:pPr>
              <w:widowControl w:val="0"/>
              <w:spacing w:line="240" w:lineRule="atLeast"/>
            </w:pPr>
            <w:r>
              <w:t xml:space="preserve">Создание при МКОУСОШ попечительского Совета %  </w:t>
            </w:r>
            <w:proofErr w:type="spellStart"/>
            <w:r>
              <w:t>стейкхолдеров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25120C" w:rsidP="007626A8">
            <w:pPr>
              <w:widowControl w:val="0"/>
              <w:spacing w:line="240" w:lineRule="atLeast"/>
              <w:jc w:val="center"/>
            </w:pPr>
            <w:r>
              <w:t>Дополнительный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Default="0025120C" w:rsidP="0025120C">
            <w:pPr>
              <w:widowControl w:val="0"/>
              <w:spacing w:line="240" w:lineRule="atLeast"/>
              <w:jc w:val="center"/>
            </w:pPr>
            <w:r>
              <w:t>01.09.2021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20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25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30</w:t>
            </w:r>
          </w:p>
        </w:tc>
      </w:tr>
      <w:tr w:rsidR="0025120C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25120C">
            <w:pPr>
              <w:widowControl w:val="0"/>
              <w:suppressAutoHyphens/>
              <w:spacing w:line="240" w:lineRule="atLeast"/>
            </w:pPr>
            <w:r>
              <w:lastRenderedPageBreak/>
              <w:t>2.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</w:pPr>
            <w:r>
              <w:t>Усиление роли родительского контроля в различных аспектах школьной среды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Дополнительный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Default="00062E64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20C" w:rsidRPr="00746ADA" w:rsidRDefault="00062E64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  <w:tr w:rsidR="00062E64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25120C">
            <w:pPr>
              <w:widowControl w:val="0"/>
              <w:suppressAutoHyphens/>
              <w:spacing w:line="240" w:lineRule="atLeast"/>
            </w:pPr>
            <w:r>
              <w:t>3.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</w:pPr>
            <w:r>
              <w:t>Постоянный мониторинг родительской активности в контексте развития программы цифровая образовательная среда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Дополнительный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20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35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70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  <w:tr w:rsidR="00062E64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25120C">
            <w:pPr>
              <w:widowControl w:val="0"/>
              <w:suppressAutoHyphens/>
              <w:spacing w:line="240" w:lineRule="atLeast"/>
            </w:pPr>
            <w:r>
              <w:t>4.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</w:pPr>
            <w:r>
              <w:t xml:space="preserve">Доля проведения совместных внеурочных мероприятий с привлечением родителей%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Дополнительный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35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75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  <w:tr w:rsidR="00062E64" w:rsidRPr="00746ADA" w:rsidTr="00BB2DB8">
        <w:trPr>
          <w:gridAfter w:val="1"/>
          <w:wAfter w:w="30" w:type="dxa"/>
          <w:cantSplit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25120C">
            <w:pPr>
              <w:widowControl w:val="0"/>
              <w:suppressAutoHyphens/>
              <w:spacing w:line="240" w:lineRule="atLeast"/>
            </w:pPr>
            <w:r>
              <w:t>5.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062E64" w:rsidP="00062E64">
            <w:pPr>
              <w:widowControl w:val="0"/>
              <w:spacing w:line="240" w:lineRule="atLeast"/>
            </w:pPr>
            <w:r>
              <w:t>Доля род</w:t>
            </w:r>
            <w:r w:rsidR="00F21B7C">
              <w:t>и</w:t>
            </w:r>
            <w:r>
              <w:t>телей регулярно посещающих</w:t>
            </w:r>
            <w:r w:rsidR="00F21B7C">
              <w:t xml:space="preserve"> общешкольные и классные собрания 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F21B7C" w:rsidP="007626A8">
            <w:pPr>
              <w:widowControl w:val="0"/>
              <w:spacing w:line="240" w:lineRule="atLeast"/>
              <w:jc w:val="center"/>
            </w:pPr>
            <w:r>
              <w:t>Дополнительный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F21B7C" w:rsidP="007626A8">
            <w:pPr>
              <w:widowControl w:val="0"/>
              <w:spacing w:line="240" w:lineRule="atLeast"/>
              <w:jc w:val="center"/>
            </w:pPr>
            <w:r>
              <w:t>25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F21B7C" w:rsidP="007626A8">
            <w:pPr>
              <w:widowControl w:val="0"/>
              <w:spacing w:line="240" w:lineRule="atLeast"/>
              <w:jc w:val="center"/>
            </w:pPr>
            <w:r>
              <w:t>01.09.2021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F21B7C" w:rsidP="007626A8">
            <w:pPr>
              <w:widowControl w:val="0"/>
              <w:spacing w:line="240" w:lineRule="atLeast"/>
              <w:jc w:val="center"/>
            </w:pPr>
            <w:r>
              <w:t>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F21B7C" w:rsidP="007626A8">
            <w:pPr>
              <w:widowControl w:val="0"/>
              <w:spacing w:line="240" w:lineRule="atLeast"/>
              <w:jc w:val="center"/>
            </w:pPr>
            <w:r>
              <w:t>75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F21B7C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E64" w:rsidRDefault="00F21B7C" w:rsidP="007626A8">
            <w:pPr>
              <w:widowControl w:val="0"/>
              <w:spacing w:line="240" w:lineRule="atLeast"/>
              <w:jc w:val="center"/>
            </w:pPr>
            <w:r>
              <w:t>100</w:t>
            </w:r>
          </w:p>
        </w:tc>
      </w:tr>
    </w:tbl>
    <w:p w:rsidR="007626A8" w:rsidRPr="00746ADA" w:rsidRDefault="007626A8" w:rsidP="007626A8">
      <w:pPr>
        <w:pStyle w:val="a6"/>
        <w:ind w:left="0"/>
        <w:jc w:val="left"/>
        <w:rPr>
          <w:sz w:val="24"/>
          <w:szCs w:val="24"/>
        </w:rPr>
      </w:pPr>
    </w:p>
    <w:p w:rsidR="000C7227" w:rsidRDefault="000C7227"/>
    <w:sectPr w:rsidR="000C7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7C5"/>
    <w:multiLevelType w:val="multilevel"/>
    <w:tmpl w:val="56127702"/>
    <w:lvl w:ilvl="0">
      <w:start w:val="1"/>
      <w:numFmt w:val="decimal"/>
      <w:lvlText w:val="%1)"/>
      <w:lvlJc w:val="left"/>
      <w:pPr>
        <w:tabs>
          <w:tab w:val="num" w:pos="-14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F93AF2"/>
    <w:multiLevelType w:val="multilevel"/>
    <w:tmpl w:val="0A52399E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830" w:hanging="180"/>
      </w:pPr>
    </w:lvl>
  </w:abstractNum>
  <w:abstractNum w:abstractNumId="2">
    <w:nsid w:val="07741024"/>
    <w:multiLevelType w:val="multilevel"/>
    <w:tmpl w:val="F04E82B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D9B15A7"/>
    <w:multiLevelType w:val="multilevel"/>
    <w:tmpl w:val="B69AE0C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nsid w:val="20156CA2"/>
    <w:multiLevelType w:val="multilevel"/>
    <w:tmpl w:val="8EAE0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83711E9"/>
    <w:multiLevelType w:val="multilevel"/>
    <w:tmpl w:val="9D100CF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>
    <w:nsid w:val="54BE5199"/>
    <w:multiLevelType w:val="multilevel"/>
    <w:tmpl w:val="49F0E9F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7">
    <w:nsid w:val="5C7843CC"/>
    <w:multiLevelType w:val="multilevel"/>
    <w:tmpl w:val="5A62D27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>
    <w:nsid w:val="700C3EE6"/>
    <w:multiLevelType w:val="multilevel"/>
    <w:tmpl w:val="6FBE3B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9">
    <w:nsid w:val="77A96F0F"/>
    <w:multiLevelType w:val="multilevel"/>
    <w:tmpl w:val="B98251A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9"/>
    <w:rsid w:val="00043FAA"/>
    <w:rsid w:val="00062E64"/>
    <w:rsid w:val="000C7227"/>
    <w:rsid w:val="0025120C"/>
    <w:rsid w:val="00354E3B"/>
    <w:rsid w:val="00425091"/>
    <w:rsid w:val="00516E3C"/>
    <w:rsid w:val="00712DF9"/>
    <w:rsid w:val="007626A8"/>
    <w:rsid w:val="00925C1E"/>
    <w:rsid w:val="009A21F3"/>
    <w:rsid w:val="00AA358A"/>
    <w:rsid w:val="00AC3F98"/>
    <w:rsid w:val="00BB2DB8"/>
    <w:rsid w:val="00D959EC"/>
    <w:rsid w:val="00EC0B24"/>
    <w:rsid w:val="00F21B7C"/>
    <w:rsid w:val="00F8772B"/>
    <w:rsid w:val="00F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59E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959EC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Без интервала1"/>
    <w:rsid w:val="00D959E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qFormat/>
    <w:rsid w:val="007626A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26A8"/>
    <w:pPr>
      <w:suppressAutoHyphens/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54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59E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959EC"/>
    <w:rPr>
      <w:rFonts w:ascii="Calibri" w:eastAsia="Times New Roman" w:hAnsi="Calibri" w:cs="Times New Roman"/>
      <w:lang w:val="x-none" w:eastAsia="x-none"/>
    </w:rPr>
  </w:style>
  <w:style w:type="paragraph" w:customStyle="1" w:styleId="1">
    <w:name w:val="Без интервала1"/>
    <w:rsid w:val="00D959E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qFormat/>
    <w:rsid w:val="007626A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626A8"/>
    <w:pPr>
      <w:suppressAutoHyphens/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54E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NewSchool</dc:creator>
  <cp:keywords/>
  <dc:description/>
  <cp:lastModifiedBy>NewSchool</cp:lastModifiedBy>
  <cp:revision>13</cp:revision>
  <cp:lastPrinted>2022-10-14T10:34:00Z</cp:lastPrinted>
  <dcterms:created xsi:type="dcterms:W3CDTF">2022-03-17T10:34:00Z</dcterms:created>
  <dcterms:modified xsi:type="dcterms:W3CDTF">2022-10-14T10:37:00Z</dcterms:modified>
</cp:coreProperties>
</file>